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86" w:rsidRDefault="008E536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824186" w:rsidRDefault="008E5364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824186" w:rsidRDefault="008E5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824186" w:rsidRDefault="008E5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24186" w:rsidRDefault="008E536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824186" w:rsidRDefault="00824186">
      <w:pPr>
        <w:spacing w:after="120"/>
        <w:jc w:val="center"/>
        <w:rPr>
          <w:sz w:val="28"/>
          <w:szCs w:val="28"/>
        </w:rPr>
      </w:pPr>
    </w:p>
    <w:p w:rsidR="00824186" w:rsidRDefault="008E5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824186" w:rsidRDefault="008E5364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Финансового факультета</w:t>
      </w:r>
    </w:p>
    <w:p w:rsidR="00824186" w:rsidRDefault="00824186">
      <w:pPr>
        <w:jc w:val="both"/>
      </w:pPr>
    </w:p>
    <w:p w:rsidR="00824186" w:rsidRDefault="00824186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824186">
        <w:tc>
          <w:tcPr>
            <w:tcW w:w="4221" w:type="dxa"/>
            <w:shd w:val="clear" w:color="auto" w:fill="auto"/>
          </w:tcPr>
          <w:p w:rsidR="00824186" w:rsidRDefault="00824186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34" w:type="dxa"/>
            <w:shd w:val="clear" w:color="auto" w:fill="auto"/>
          </w:tcPr>
          <w:p w:rsidR="00824186" w:rsidRDefault="008E5364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824186" w:rsidRDefault="00824186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</w:p>
          <w:p w:rsidR="00824186" w:rsidRDefault="008E5364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:rsidR="00824186" w:rsidRDefault="00824186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824186" w:rsidRDefault="008E5364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Е.А. Каменева</w:t>
            </w:r>
          </w:p>
          <w:p w:rsidR="00824186" w:rsidRDefault="00824186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824186" w:rsidRDefault="00785043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18.01.</w:t>
            </w:r>
            <w:r w:rsidR="008E5364">
              <w:rPr>
                <w:sz w:val="28"/>
                <w:szCs w:val="28"/>
                <w:lang w:eastAsia="ru-RU"/>
              </w:rPr>
              <w:t>20</w:t>
            </w:r>
            <w:r w:rsidR="00353F95">
              <w:rPr>
                <w:sz w:val="28"/>
                <w:szCs w:val="28"/>
                <w:lang w:eastAsia="ru-RU"/>
              </w:rPr>
              <w:t>23</w:t>
            </w:r>
            <w:r w:rsidR="008E5364">
              <w:rPr>
                <w:sz w:val="28"/>
                <w:szCs w:val="28"/>
                <w:lang w:eastAsia="ru-RU"/>
              </w:rPr>
              <w:t xml:space="preserve"> г.</w:t>
            </w:r>
          </w:p>
          <w:p w:rsidR="00824186" w:rsidRDefault="00824186">
            <w:pPr>
              <w:widowControl w:val="0"/>
              <w:ind w:left="315"/>
              <w:rPr>
                <w:sz w:val="28"/>
                <w:szCs w:val="28"/>
                <w:lang w:eastAsia="ru-RU"/>
              </w:rPr>
            </w:pPr>
          </w:p>
          <w:p w:rsidR="00824186" w:rsidRDefault="00824186">
            <w:pPr>
              <w:widowControl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824186" w:rsidRDefault="00824186">
      <w:pPr>
        <w:jc w:val="right"/>
      </w:pPr>
    </w:p>
    <w:p w:rsidR="00824186" w:rsidRDefault="008E5364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Никифоров А.В.</w:t>
      </w:r>
    </w:p>
    <w:p w:rsidR="00824186" w:rsidRDefault="00824186">
      <w:pPr>
        <w:pStyle w:val="12"/>
        <w:ind w:firstLine="0"/>
        <w:rPr>
          <w:sz w:val="48"/>
        </w:rPr>
      </w:pPr>
    </w:p>
    <w:p w:rsidR="00824186" w:rsidRDefault="008E5364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bookmarkStart w:id="0" w:name="_Hlk105682733"/>
      <w:r>
        <w:rPr>
          <w:b/>
          <w:sz w:val="32"/>
          <w:szCs w:val="32"/>
        </w:rPr>
        <w:t xml:space="preserve">КОНТРОЛЬНО-НАДЗОРНАЯ ДЕЯТЕЛЬНОСТЬ </w:t>
      </w:r>
      <w:r>
        <w:rPr>
          <w:b/>
          <w:sz w:val="32"/>
          <w:szCs w:val="32"/>
        </w:rPr>
        <w:br/>
        <w:t xml:space="preserve">В СФЕРЕ ПРОТИВОДЕЙСТВИЯ ЛЕГАЛИЗАЦИИ НЕЗАКОННЫХ ДОХОДОВ </w:t>
      </w:r>
      <w:bookmarkEnd w:id="0"/>
    </w:p>
    <w:p w:rsidR="00824186" w:rsidRDefault="00824186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824186" w:rsidRDefault="008E5364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824186" w:rsidRDefault="008E5364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24186" w:rsidRDefault="008E5364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824186" w:rsidRDefault="008E5364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824186" w:rsidRDefault="008E536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«Финансовый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контроллинг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1" w:name="_Hlk88033403"/>
      <w:bookmarkEnd w:id="1"/>
    </w:p>
    <w:p w:rsidR="00824186" w:rsidRDefault="00824186">
      <w:pPr>
        <w:jc w:val="center"/>
        <w:rPr>
          <w:i/>
        </w:rPr>
      </w:pPr>
    </w:p>
    <w:p w:rsidR="00824186" w:rsidRDefault="008E5364">
      <w:pPr>
        <w:widowControl w:val="0"/>
        <w:shd w:val="clear" w:color="auto" w:fill="FFFFFF"/>
        <w:ind w:left="28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Рекомендовано Ученым советом Финансового факультета</w:t>
      </w:r>
    </w:p>
    <w:p w:rsidR="00824186" w:rsidRDefault="008E5364">
      <w:pPr>
        <w:widowControl w:val="0"/>
        <w:shd w:val="clear" w:color="auto" w:fill="FFFFFF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30 от 17 января 2023 г.)</w:t>
      </w:r>
    </w:p>
    <w:p w:rsidR="00824186" w:rsidRDefault="008E5364">
      <w:pPr>
        <w:widowControl w:val="0"/>
        <w:shd w:val="clear" w:color="auto" w:fill="FFFFFF"/>
        <w:ind w:left="28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Одобрено заседанием кафедры «Финансовый контроль и казначейское дело»</w:t>
      </w:r>
    </w:p>
    <w:p w:rsidR="00824186" w:rsidRDefault="008E5364">
      <w:pPr>
        <w:widowControl w:val="0"/>
        <w:shd w:val="clear" w:color="auto" w:fill="FFFFFF"/>
        <w:ind w:left="11" w:right="68" w:hanging="11"/>
        <w:jc w:val="center"/>
      </w:pPr>
      <w:r>
        <w:rPr>
          <w:rFonts w:eastAsia="Calibri"/>
          <w:i/>
          <w:sz w:val="28"/>
          <w:szCs w:val="28"/>
        </w:rPr>
        <w:t xml:space="preserve"> (протокол № 5 от 07 ноября 2022 г.)</w:t>
      </w:r>
    </w:p>
    <w:p w:rsidR="00824186" w:rsidRDefault="008E5364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</w:t>
      </w:r>
    </w:p>
    <w:p w:rsidR="00824186" w:rsidRDefault="00824186">
      <w:pPr>
        <w:pStyle w:val="aff1"/>
        <w:ind w:left="0"/>
        <w:jc w:val="center"/>
        <w:rPr>
          <w:b/>
          <w:sz w:val="28"/>
          <w:szCs w:val="28"/>
        </w:rPr>
      </w:pPr>
    </w:p>
    <w:p w:rsidR="00824186" w:rsidRDefault="00824186">
      <w:pPr>
        <w:pStyle w:val="aff1"/>
        <w:ind w:left="0"/>
        <w:jc w:val="center"/>
        <w:rPr>
          <w:b/>
          <w:sz w:val="28"/>
          <w:szCs w:val="28"/>
        </w:rPr>
      </w:pPr>
    </w:p>
    <w:p w:rsidR="00824186" w:rsidRDefault="00824186">
      <w:pPr>
        <w:pStyle w:val="aff1"/>
        <w:ind w:left="0"/>
        <w:jc w:val="center"/>
        <w:rPr>
          <w:b/>
          <w:sz w:val="28"/>
          <w:szCs w:val="28"/>
        </w:rPr>
      </w:pPr>
    </w:p>
    <w:p w:rsidR="00824186" w:rsidRDefault="008E5364">
      <w:pPr>
        <w:pStyle w:val="aff1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353F95">
        <w:rPr>
          <w:b/>
          <w:caps/>
          <w:sz w:val="28"/>
          <w:szCs w:val="28"/>
        </w:rPr>
        <w:t>3</w:t>
      </w:r>
    </w:p>
    <w:p w:rsidR="00824186" w:rsidRDefault="00824186">
      <w:pPr>
        <w:pStyle w:val="aff1"/>
        <w:ind w:left="0"/>
        <w:jc w:val="center"/>
        <w:rPr>
          <w:b/>
          <w:caps/>
          <w:sz w:val="28"/>
          <w:szCs w:val="28"/>
        </w:rPr>
      </w:pPr>
    </w:p>
    <w:p w:rsidR="00824186" w:rsidRDefault="008E5364">
      <w:pPr>
        <w:pStyle w:val="aff1"/>
        <w:ind w:left="0"/>
        <w:rPr>
          <w:b/>
          <w:bCs/>
          <w:sz w:val="28"/>
        </w:rPr>
      </w:pPr>
      <w:r>
        <w:rPr>
          <w:b/>
          <w:bCs/>
          <w:sz w:val="28"/>
        </w:rPr>
        <w:t>УДК [338:343]:005.078.3 (073)</w:t>
      </w:r>
    </w:p>
    <w:p w:rsidR="00824186" w:rsidRDefault="008E5364">
      <w:pPr>
        <w:pStyle w:val="aff1"/>
        <w:ind w:left="0"/>
        <w:rPr>
          <w:b/>
          <w:bCs/>
          <w:sz w:val="28"/>
        </w:rPr>
      </w:pPr>
      <w:r>
        <w:rPr>
          <w:b/>
          <w:bCs/>
          <w:sz w:val="28"/>
        </w:rPr>
        <w:t>ББК 65.209.1-28я73</w:t>
      </w:r>
    </w:p>
    <w:p w:rsidR="00824186" w:rsidRDefault="008E5364">
      <w:pPr>
        <w:pStyle w:val="aff1"/>
        <w:ind w:left="0"/>
        <w:rPr>
          <w:b/>
          <w:bCs/>
          <w:sz w:val="28"/>
        </w:rPr>
      </w:pPr>
      <w:r>
        <w:rPr>
          <w:b/>
          <w:bCs/>
          <w:sz w:val="28"/>
        </w:rPr>
        <w:t>Н 62</w:t>
      </w:r>
    </w:p>
    <w:p w:rsidR="00824186" w:rsidRDefault="00824186">
      <w:pPr>
        <w:pStyle w:val="aff1"/>
        <w:ind w:left="0"/>
        <w:rPr>
          <w:b/>
          <w:bCs/>
          <w:sz w:val="28"/>
        </w:rPr>
      </w:pPr>
    </w:p>
    <w:p w:rsidR="00824186" w:rsidRDefault="008E5364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824186" w:rsidRDefault="008E5364">
      <w:pPr>
        <w:pStyle w:val="13"/>
        <w:spacing w:before="120"/>
        <w:ind w:firstLine="709"/>
        <w:jc w:val="both"/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И. М. </w:t>
      </w:r>
      <w:proofErr w:type="spellStart"/>
      <w:r>
        <w:rPr>
          <w:rFonts w:ascii="Times New Roman" w:hAnsi="Times New Roman"/>
          <w:b/>
          <w:bCs/>
          <w:spacing w:val="-3"/>
          <w:sz w:val="24"/>
          <w:szCs w:val="24"/>
        </w:rPr>
        <w:t>Ванькович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кандидат экономических наук, доцент, доцент кафедры «Финансовый контроль и казначейское дело»; </w:t>
      </w:r>
    </w:p>
    <w:p w:rsidR="00824186" w:rsidRDefault="008E5364">
      <w:pPr>
        <w:pStyle w:val="13"/>
        <w:spacing w:before="120"/>
        <w:ind w:firstLine="709"/>
        <w:jc w:val="both"/>
      </w:pPr>
      <w:r>
        <w:rPr>
          <w:rFonts w:ascii="Times New Roman" w:hAnsi="Times New Roman"/>
          <w:b/>
          <w:bCs/>
          <w:spacing w:val="-3"/>
          <w:sz w:val="24"/>
          <w:szCs w:val="24"/>
        </w:rPr>
        <w:t>Е. А. Федченко</w:t>
      </w:r>
      <w:r>
        <w:rPr>
          <w:rFonts w:ascii="Times New Roman" w:hAnsi="Times New Roman"/>
          <w:b/>
          <w:spacing w:val="-3"/>
          <w:sz w:val="24"/>
          <w:szCs w:val="24"/>
        </w:rPr>
        <w:t>,</w:t>
      </w:r>
      <w:r>
        <w:rPr>
          <w:rFonts w:ascii="Times New Roman" w:hAnsi="Times New Roman"/>
          <w:spacing w:val="-3"/>
          <w:sz w:val="24"/>
          <w:szCs w:val="24"/>
        </w:rPr>
        <w:t xml:space="preserve"> доктор экономических наук, профессор кафедры «Финансовый контроль и казначейское дело».</w:t>
      </w:r>
    </w:p>
    <w:p w:rsidR="00824186" w:rsidRDefault="00824186">
      <w:pPr>
        <w:shd w:val="clear" w:color="auto" w:fill="FFFFFF"/>
        <w:rPr>
          <w:b/>
          <w:sz w:val="32"/>
          <w:szCs w:val="32"/>
        </w:rPr>
      </w:pPr>
    </w:p>
    <w:p w:rsidR="00824186" w:rsidRDefault="008E536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Никифоров А. В. </w:t>
      </w:r>
      <w:bookmarkStart w:id="2" w:name="_Hlk105682800"/>
      <w:r>
        <w:rPr>
          <w:b/>
          <w:sz w:val="28"/>
          <w:szCs w:val="28"/>
        </w:rPr>
        <w:t>Контрольно-надзорная деятельность в сфере противодействия легализации незаконных доходов</w:t>
      </w:r>
      <w:bookmarkEnd w:id="2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38.04.01 «Экономика», </w:t>
      </w:r>
      <w:r>
        <w:rPr>
          <w:bCs/>
          <w:sz w:val="28"/>
          <w:szCs w:val="28"/>
        </w:rPr>
        <w:t xml:space="preserve">направленность программы магистратуры «Финансовый </w:t>
      </w:r>
      <w:proofErr w:type="spellStart"/>
      <w:r>
        <w:rPr>
          <w:bCs/>
          <w:sz w:val="28"/>
          <w:szCs w:val="28"/>
        </w:rPr>
        <w:t>к</w:t>
      </w:r>
      <w:r>
        <w:rPr>
          <w:sz w:val="28"/>
          <w:szCs w:val="28"/>
        </w:rPr>
        <w:t>онтроллинг</w:t>
      </w:r>
      <w:proofErr w:type="spellEnd"/>
      <w:r>
        <w:rPr>
          <w:sz w:val="28"/>
          <w:szCs w:val="28"/>
        </w:rPr>
        <w:t>». – М.: Финансовый университет, кафедра «Финансовый контроль и казначейское дело», 202</w:t>
      </w:r>
      <w:r w:rsidR="00353F95">
        <w:rPr>
          <w:sz w:val="28"/>
          <w:szCs w:val="28"/>
        </w:rPr>
        <w:t>3</w:t>
      </w:r>
      <w:r>
        <w:rPr>
          <w:sz w:val="28"/>
          <w:szCs w:val="28"/>
        </w:rPr>
        <w:t xml:space="preserve"> г. – 25 с. </w:t>
      </w:r>
    </w:p>
    <w:p w:rsidR="00824186" w:rsidRDefault="0082418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824186" w:rsidRDefault="008E5364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bCs/>
          <w:sz w:val="22"/>
          <w:szCs w:val="22"/>
        </w:rPr>
        <w:t>рабочей программе дисциплины представлены: п</w:t>
      </w:r>
      <w:r>
        <w:rPr>
          <w:sz w:val="22"/>
          <w:szCs w:val="22"/>
        </w:rPr>
        <w:t>еречень планируемых результатов обучения, место</w:t>
      </w:r>
      <w:r>
        <w:rPr>
          <w:bCs/>
          <w:sz w:val="22"/>
          <w:szCs w:val="22"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  <w:sz w:val="22"/>
          <w:szCs w:val="22"/>
        </w:rPr>
        <w:t>чебно-методическое обеспечение для самостоятельной работы, ф</w:t>
      </w:r>
      <w:r>
        <w:rPr>
          <w:bCs/>
          <w:sz w:val="22"/>
          <w:szCs w:val="22"/>
        </w:rPr>
        <w:t>онд оценочных средств для проведения промежуточной аттестации, п</w:t>
      </w:r>
      <w:r>
        <w:rPr>
          <w:bCs/>
          <w:spacing w:val="-2"/>
          <w:sz w:val="22"/>
          <w:szCs w:val="22"/>
        </w:rPr>
        <w:t>еречень основной и дополнительной учебной литературы,</w:t>
      </w:r>
      <w:r>
        <w:rPr>
          <w:bCs/>
          <w:sz w:val="22"/>
          <w:szCs w:val="22"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  <w:sz w:val="22"/>
          <w:szCs w:val="22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  <w:sz w:val="22"/>
          <w:szCs w:val="22"/>
        </w:rPr>
        <w:t>образовательного процесса по дисциплине.</w:t>
      </w:r>
    </w:p>
    <w:p w:rsidR="00824186" w:rsidRDefault="00824186">
      <w:pPr>
        <w:jc w:val="center"/>
        <w:rPr>
          <w:i/>
          <w:sz w:val="28"/>
          <w:szCs w:val="28"/>
        </w:rPr>
      </w:pPr>
    </w:p>
    <w:p w:rsidR="00824186" w:rsidRDefault="008E536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824186" w:rsidRDefault="008E5364">
      <w:pPr>
        <w:pStyle w:val="aff0"/>
        <w:spacing w:before="28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Контрольно-надзорная деятельность </w:t>
      </w:r>
    </w:p>
    <w:p w:rsidR="00824186" w:rsidRDefault="008E5364">
      <w:pPr>
        <w:pStyle w:val="aff0"/>
        <w:spacing w:before="28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сфере противодействия легализации незаконных доходов</w:t>
      </w:r>
    </w:p>
    <w:p w:rsidR="00824186" w:rsidRDefault="008E5364">
      <w:pPr>
        <w:jc w:val="center"/>
      </w:pPr>
      <w:r>
        <w:t>Рабочая программа дисциплины</w:t>
      </w:r>
    </w:p>
    <w:p w:rsidR="00824186" w:rsidRDefault="008E5364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824186" w:rsidRDefault="008E5364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1,4.   Изд. № -202</w:t>
      </w:r>
      <w:r w:rsidR="00353F95">
        <w:t>3</w:t>
      </w:r>
      <w:r>
        <w:t xml:space="preserve">. Тираж экз. </w:t>
      </w:r>
    </w:p>
    <w:p w:rsidR="00824186" w:rsidRDefault="008E5364">
      <w:pPr>
        <w:jc w:val="center"/>
      </w:pPr>
      <w:r>
        <w:t>Заказ _________</w:t>
      </w:r>
    </w:p>
    <w:p w:rsidR="00824186" w:rsidRDefault="008E5364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824186" w:rsidRDefault="008E5364">
      <w:pPr>
        <w:ind w:firstLine="5529"/>
        <w:jc w:val="both"/>
        <w:rPr>
          <w:bCs/>
        </w:rPr>
      </w:pPr>
      <w:r>
        <w:rPr>
          <w:bCs/>
        </w:rPr>
        <w:t xml:space="preserve">                    </w:t>
      </w:r>
    </w:p>
    <w:p w:rsidR="00824186" w:rsidRDefault="00824186">
      <w:pPr>
        <w:ind w:firstLine="5529"/>
        <w:jc w:val="both"/>
        <w:rPr>
          <w:bCs/>
        </w:rPr>
      </w:pPr>
    </w:p>
    <w:p w:rsidR="00824186" w:rsidRDefault="00824186">
      <w:pPr>
        <w:ind w:firstLine="5529"/>
        <w:jc w:val="both"/>
        <w:rPr>
          <w:bCs/>
        </w:rPr>
      </w:pPr>
    </w:p>
    <w:p w:rsidR="00824186" w:rsidRDefault="008E5364">
      <w:pPr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Никифоров А.В., 202</w:t>
      </w:r>
      <w:r w:rsidR="00353F95">
        <w:rPr>
          <w:bCs/>
        </w:rPr>
        <w:t>3</w:t>
      </w:r>
    </w:p>
    <w:p w:rsidR="00824186" w:rsidRDefault="008E5364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bCs/>
        </w:rPr>
        <w:t xml:space="preserve">   </w:t>
      </w: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353F95">
        <w:rPr>
          <w:bCs/>
        </w:rPr>
        <w:t>3</w:t>
      </w: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E5364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aff7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pStyle w:val="2"/>
              <w:widowControl w:val="0"/>
              <w:tabs>
                <w:tab w:val="left" w:pos="993"/>
              </w:tabs>
              <w:spacing w:before="0"/>
              <w:jc w:val="both"/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7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keepNext/>
              <w:widowControl w:val="0"/>
              <w:jc w:val="both"/>
            </w:pPr>
            <w: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16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contextualSpacing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pStyle w:val="3"/>
              <w:widowControl w:val="0"/>
              <w:spacing w:before="0"/>
              <w:jc w:val="both"/>
              <w:rPr>
                <w:rFonts w:ascii="Times New Roman" w:eastAsia="Calibr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ru-RU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pStyle w:val="Normal1"/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24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824186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824186" w:rsidRDefault="008E5364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186" w:rsidRDefault="008E5364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</w:tbl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24186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24186" w:rsidRDefault="008E5364">
      <w:pPr>
        <w:pStyle w:val="aff6"/>
        <w:numPr>
          <w:ilvl w:val="0"/>
          <w:numId w:val="9"/>
        </w:numPr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62106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«Контрольно-надзорная деятельность </w:t>
      </w:r>
      <w:r>
        <w:rPr>
          <w:sz w:val="28"/>
          <w:szCs w:val="28"/>
        </w:rPr>
        <w:br/>
        <w:t>в сфере противодействия легализации незаконных доходов»</w:t>
      </w:r>
    </w:p>
    <w:p w:rsidR="00824186" w:rsidRDefault="00824186">
      <w:pPr>
        <w:spacing w:line="360" w:lineRule="auto"/>
        <w:ind w:firstLine="709"/>
        <w:jc w:val="both"/>
      </w:pPr>
    </w:p>
    <w:p w:rsidR="00824186" w:rsidRDefault="008E5364">
      <w:pPr>
        <w:pStyle w:val="2"/>
        <w:numPr>
          <w:ilvl w:val="0"/>
          <w:numId w:val="9"/>
        </w:numPr>
        <w:tabs>
          <w:tab w:val="left" w:pos="993"/>
        </w:tabs>
        <w:spacing w:before="0" w:line="360" w:lineRule="exact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6210680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824186" w:rsidRDefault="00824186"/>
    <w:p w:rsidR="00824186" w:rsidRDefault="008E536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824186" w:rsidRDefault="008E5364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3"/>
        <w:tblW w:w="9493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3"/>
        <w:gridCol w:w="1835"/>
        <w:gridCol w:w="2554"/>
        <w:gridCol w:w="4111"/>
      </w:tblGrid>
      <w:tr w:rsidR="0082418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0"/>
              </w:tabs>
              <w:ind w:left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0"/>
              <w:widowControl w:val="0"/>
              <w:ind w:left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24186"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ПК-2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Использует информационные технологии для анализа учетно-аналитической информации.</w:t>
            </w: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E5364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 xml:space="preserve">Проводит методическое обоснование управлением затратами и правильностью </w:t>
            </w:r>
            <w:r>
              <w:rPr>
                <w:sz w:val="22"/>
                <w:szCs w:val="22"/>
              </w:rPr>
              <w:lastRenderedPageBreak/>
              <w:t>формирования финансового результата.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>ИТ-технологии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формирования расчетно-аналитической информации для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применять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ИТ-технологии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анализа учетно-статистической информации противодействия легализации незаконных доходов экономического субъекта</w:t>
            </w: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</w:pPr>
            <w:r>
              <w:rPr>
                <w:b/>
                <w:b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организацию системы внутреннего контроля с учетом целей противодействия легализации незаконных доходов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организовать систему внутреннего контроля для противодействия легализации незаконных доходов экономического субъекта</w:t>
            </w: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b/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методику формирования расчетно-аналитической информации для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Уметь:</w:t>
            </w:r>
            <w:r>
              <w:rPr>
                <w:sz w:val="22"/>
                <w:szCs w:val="22"/>
              </w:rPr>
              <w:t xml:space="preserve"> проводить анализ учетно-статистической информации для противодействия легализации незаконных доходов экономического субъекта</w:t>
            </w:r>
          </w:p>
        </w:tc>
      </w:tr>
      <w:tr w:rsidR="00824186"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ПК-4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Способность разрабатывать </w:t>
            </w:r>
            <w:r>
              <w:rPr>
                <w:rFonts w:eastAsia="Calibri"/>
                <w:sz w:val="22"/>
                <w:szCs w:val="22"/>
              </w:rPr>
              <w:t>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284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основные тенденции изменения законодательства в сфере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разрабатывать новые нормативно-правовые акты по организации учетной, экспертно-аналитической и контрольной деятельности для противодействия легализации незаконных доходов экономического субъекта</w:t>
            </w:r>
          </w:p>
          <w:p w:rsidR="00824186" w:rsidRDefault="00824186">
            <w:pPr>
              <w:widowControl w:val="0"/>
              <w:tabs>
                <w:tab w:val="left" w:pos="540"/>
              </w:tabs>
              <w:ind w:left="240"/>
              <w:contextualSpacing/>
              <w:jc w:val="both"/>
              <w:rPr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порядок разработки и внедрения внутренних нормативных актов по противодействию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составлять внутренние локальные акты организаций по противодействию легализации незаконных доходов экономического субъекта</w:t>
            </w:r>
          </w:p>
        </w:tc>
      </w:tr>
      <w:tr w:rsidR="00824186"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ПКН-6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824186" w:rsidRDefault="00824186">
            <w:pPr>
              <w:widowControl w:val="0"/>
              <w:ind w:left="240"/>
              <w:rPr>
                <w:sz w:val="22"/>
                <w:szCs w:val="22"/>
              </w:rPr>
            </w:pPr>
          </w:p>
          <w:p w:rsidR="00824186" w:rsidRDefault="008E5364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Обосновывает перспективы изменений основных социально-экономических показателей и стратегические направления </w:t>
            </w:r>
            <w:r>
              <w:rPr>
                <w:sz w:val="22"/>
                <w:szCs w:val="22"/>
              </w:rPr>
              <w:lastRenderedPageBreak/>
              <w:t>экономического развития на микро-, мезо- и макроуровнях.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методический инструментарий системного анализа и моделирования экономических процессов для обоснования внедрения инновационных разработок контрольно-надзорной деятельности в сфере противодействия легализации незаконных доходов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методический инструментарий системного анализа и моделирования экономических процессов для обоснования внедрения инновационных разработок контрольно-надзорной деятельность в сфере противодействия легализации незаконных доходов</w:t>
            </w:r>
          </w:p>
          <w:p w:rsidR="00824186" w:rsidRDefault="00824186">
            <w:pPr>
              <w:pStyle w:val="a"/>
              <w:widowControl w:val="0"/>
              <w:numPr>
                <w:ilvl w:val="0"/>
                <w:numId w:val="0"/>
              </w:numPr>
              <w:rPr>
                <w:color w:val="auto"/>
                <w:sz w:val="22"/>
                <w:szCs w:val="22"/>
                <w:lang w:eastAsia="zh-CN"/>
              </w:rPr>
            </w:pPr>
          </w:p>
          <w:p w:rsidR="00824186" w:rsidRDefault="00824186">
            <w:pPr>
              <w:pStyle w:val="a"/>
              <w:widowControl w:val="0"/>
              <w:numPr>
                <w:ilvl w:val="0"/>
                <w:numId w:val="0"/>
              </w:numPr>
              <w:rPr>
                <w:color w:val="auto"/>
                <w:sz w:val="22"/>
                <w:szCs w:val="22"/>
                <w:lang w:eastAsia="zh-CN"/>
              </w:rPr>
            </w:pPr>
          </w:p>
          <w:p w:rsidR="00824186" w:rsidRDefault="008E5364">
            <w:pPr>
              <w:pStyle w:val="a"/>
              <w:widowControl w:val="0"/>
              <w:numPr>
                <w:ilvl w:val="0"/>
                <w:numId w:val="0"/>
              </w:numPr>
              <w:rPr>
                <w:color w:val="auto"/>
                <w:sz w:val="22"/>
                <w:szCs w:val="22"/>
                <w:lang w:eastAsia="zh-CN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zh-CN"/>
              </w:rPr>
              <w:t>Знать:</w:t>
            </w:r>
            <w:r>
              <w:rPr>
                <w:color w:val="auto"/>
                <w:sz w:val="22"/>
                <w:szCs w:val="22"/>
                <w:lang w:eastAsia="zh-CN"/>
              </w:rPr>
              <w:t xml:space="preserve"> формы, методы и инструменты реализации исследовательских и прикладных задач контрольно-надзорной деятельности </w:t>
            </w:r>
            <w:r>
              <w:rPr>
                <w:color w:val="auto"/>
                <w:sz w:val="22"/>
                <w:szCs w:val="22"/>
                <w:lang w:eastAsia="zh-CN"/>
              </w:rPr>
              <w:br/>
              <w:t>в сфере противодействия легализации незаконных доходов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формы, методы и инструменты для реализации исследовательских и прикладных задач контрольно-надзорной деятельности в </w:t>
            </w:r>
            <w:r>
              <w:rPr>
                <w:sz w:val="22"/>
                <w:szCs w:val="22"/>
              </w:rPr>
              <w:lastRenderedPageBreak/>
              <w:t>сфере противодействия легализации незаконных доходов</w:t>
            </w:r>
          </w:p>
        </w:tc>
      </w:tr>
    </w:tbl>
    <w:p w:rsidR="00824186" w:rsidRDefault="008E5364">
      <w:pPr>
        <w:pStyle w:val="2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062106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</w:p>
    <w:p w:rsidR="00824186" w:rsidRDefault="008E5364">
      <w:pPr>
        <w:shd w:val="clear" w:color="auto" w:fill="FFFFFF"/>
        <w:spacing w:line="360" w:lineRule="auto"/>
        <w:ind w:firstLine="709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>Контрольно-надзорная деятельность в сфере противодействия легализации незаконных доходов»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модулю дисциплин по выбору, углубляющих освоение программ</w:t>
      </w:r>
      <w:r w:rsidR="008B21B1">
        <w:rPr>
          <w:sz w:val="28"/>
          <w:szCs w:val="28"/>
        </w:rPr>
        <w:t>ы</w:t>
      </w:r>
      <w:r w:rsidR="00575568">
        <w:rPr>
          <w:sz w:val="28"/>
          <w:szCs w:val="28"/>
        </w:rPr>
        <w:t xml:space="preserve"> магистратуры</w:t>
      </w:r>
      <w:r w:rsidR="008B21B1">
        <w:rPr>
          <w:sz w:val="28"/>
          <w:szCs w:val="28"/>
        </w:rPr>
        <w:t xml:space="preserve">, части, формируемых участниками образовательных отношений </w:t>
      </w:r>
      <w:r>
        <w:rPr>
          <w:sz w:val="28"/>
          <w:szCs w:val="28"/>
        </w:rPr>
        <w:t xml:space="preserve">по направлению подготовки 38.04.01 «Экономика», направленность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».</w:t>
      </w:r>
    </w:p>
    <w:p w:rsidR="00824186" w:rsidRDefault="00824186">
      <w:pPr>
        <w:spacing w:line="276" w:lineRule="auto"/>
        <w:ind w:firstLine="709"/>
        <w:contextualSpacing/>
        <w:jc w:val="both"/>
        <w:rPr>
          <w:sz w:val="28"/>
        </w:rPr>
      </w:pPr>
    </w:p>
    <w:p w:rsidR="00824186" w:rsidRDefault="008E5364">
      <w:pPr>
        <w:pStyle w:val="2"/>
        <w:numPr>
          <w:ilvl w:val="0"/>
          <w:numId w:val="9"/>
        </w:numPr>
        <w:tabs>
          <w:tab w:val="left" w:pos="993"/>
        </w:tabs>
        <w:spacing w:before="0" w:line="360" w:lineRule="exact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6210682"/>
      <w:r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824186" w:rsidRDefault="008E5364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31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332"/>
        <w:gridCol w:w="2370"/>
        <w:gridCol w:w="2227"/>
      </w:tblGrid>
      <w:tr w:rsidR="00824186" w:rsidTr="008B21B1">
        <w:trPr>
          <w:trHeight w:val="997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824186" w:rsidRDefault="008E5364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824186" w:rsidRDefault="008E5364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824186" w:rsidTr="008B21B1">
        <w:trPr>
          <w:trHeight w:val="526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ч.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ч.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</w:pPr>
            <w:r>
              <w:t>10 ч.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</w:pPr>
            <w:r>
              <w:t>10 ч.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</w:pPr>
            <w:r>
              <w:t>20 ч.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</w:pPr>
            <w:r>
              <w:t>20 ч.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 ч.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 ч.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</w:pPr>
            <w:r>
              <w:t>Эссе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</w:pPr>
            <w:r>
              <w:t>Эссе</w:t>
            </w:r>
          </w:p>
        </w:tc>
      </w:tr>
      <w:tr w:rsidR="00824186" w:rsidTr="008B21B1">
        <w:trPr>
          <w:trHeight w:val="498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</w:pPr>
            <w:r>
              <w:t>Зачет</w:t>
            </w:r>
          </w:p>
        </w:tc>
      </w:tr>
    </w:tbl>
    <w:p w:rsidR="00824186" w:rsidRDefault="00824186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24186" w:rsidRDefault="00824186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24186" w:rsidRDefault="00824186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24186" w:rsidRDefault="008E5364">
      <w:pPr>
        <w:pStyle w:val="2"/>
        <w:numPr>
          <w:ilvl w:val="0"/>
          <w:numId w:val="9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06210683"/>
      <w:bookmarkStart w:id="8" w:name="_Toc83575405"/>
      <w:bookmarkStart w:id="9" w:name="_Toc83116185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  <w:bookmarkEnd w:id="9"/>
    </w:p>
    <w:p w:rsidR="00824186" w:rsidRDefault="008E536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824186" w:rsidRDefault="008E5364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lastRenderedPageBreak/>
        <w:t>Тема 1. Сделки и финансовые операции, подлежащие обязательному контролю</w:t>
      </w:r>
      <w:r>
        <w:rPr>
          <w:b/>
        </w:rPr>
        <w:t xml:space="preserve"> </w:t>
      </w:r>
    </w:p>
    <w:p w:rsidR="00824186" w:rsidRDefault="008E53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и механизм выявления сделок, подлежащих обязательному контролю. Принципы </w:t>
      </w:r>
      <w:r>
        <w:rPr>
          <w:sz w:val="28"/>
          <w:szCs w:val="28"/>
          <w:shd w:val="clear" w:color="auto" w:fill="FFFFFF"/>
          <w:lang w:eastAsia="ru-RU"/>
        </w:rPr>
        <w:t xml:space="preserve">противодействия легализации (отмыванию) доходов, полученных преступным путем, финансированию терроризма. </w:t>
      </w:r>
      <w:r>
        <w:rPr>
          <w:sz w:val="28"/>
          <w:szCs w:val="28"/>
        </w:rPr>
        <w:t xml:space="preserve">Объекты и субъекты сделок и финансовых операций. </w:t>
      </w:r>
    </w:p>
    <w:p w:rsidR="00824186" w:rsidRDefault="008E53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обязательного контроля сомнительных сделок и финансовых операций. Виды (группы) операций. Понятие обязательного контроля сомнительных сделок и финансовых операций.</w:t>
      </w:r>
    </w:p>
    <w:p w:rsidR="00824186" w:rsidRDefault="008E5364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28"/>
          <w:szCs w:val="28"/>
        </w:rPr>
        <w:t>Критерии сомнительных сделок и операций, подлежащих обязательному контролю. Признаки сомнительный сделок и операций. Понятие клиентов и основные признаки. Понятие терминов «необычные (сомнительные) операции (сделки)», «подозрительные операции (сделки)» - критерии и признаки. Фиксирование, хранение и представление информации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об операциях, подлежащих обязательному контролю.</w:t>
      </w:r>
    </w:p>
    <w:p w:rsidR="00824186" w:rsidRDefault="008E5364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Тема 2. Организация внутреннего контроля субъектами, осуществляющими операции с денежными средствами или иным имуществом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Понятие правового статуса лиц, осуществляющих операции с денежными средствами или иным имуществом, и иных лиц. Элементы правового статуса субъекта. Права и обязанности.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Специфика правового регулирования прав и обязанностей. Виды юридических норм в зависимости от оснований их классификации. Состав субъектов права и правоотношений.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Право на обмен информацией. Права и обязанности организаций, осуществляющих операции с денежными средствами или иным имуществом</w:t>
      </w:r>
    </w:p>
    <w:p w:rsidR="00824186" w:rsidRDefault="008E5364">
      <w:pPr>
        <w:pStyle w:val="ConsPlusTitle"/>
        <w:spacing w:line="360" w:lineRule="auto"/>
        <w:jc w:val="both"/>
        <w:outlineLvl w:val="4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Требования к созданию и совершенствованию внутреннего контроля в сфере ПОД/ФТ. Обязанности организаций, осуществляющих операции с денежными средствами или иным имуществом. Право на получение информации, которая необходима субъектам для исполнения его требований. Права субъектов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правоотношениях с органами надзора. Виды лиц, осуществляющих операции с денежными средствами или иным имуществом.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Требования закона об организации внутреннего контроля субъектами, осуществляющими операции с денежными средствами или иным имуществом. Субъекты, обязанные организовать внутренний контроль в целях ПОД/ФТ. Специфика правил внутреннего контроля некоторых субъектов. 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Организация и осуществление внутреннего контроля субъектами, которые проводят операции с денежными средствами или иным имуществом.</w:t>
      </w:r>
    </w:p>
    <w:p w:rsidR="00824186" w:rsidRDefault="008E5364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Тема 3. Идентификация клиентов, выявление сомнительных сделок и операций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Идентификация клиентов организаций, осуществляющих сделки и операции с денежными средствами или иным имуществом. Понятие и виды идентификации клиентов организаций, осуществляющих сделки и операции с денежными средствами или иным имуществом. Правовое регулирование идентификации клиентов субъектов: федеральные законы и подзаконные нормативные акты. Основания для идентификации клиентов и их представителей организациями, осуществляющими операции с денежными средствами или иным имуществом. Ответственность субъектов.</w:t>
      </w:r>
    </w:p>
    <w:p w:rsidR="00824186" w:rsidRDefault="008E5364">
      <w:pPr>
        <w:pStyle w:val="ConsPlusTitle"/>
        <w:spacing w:line="360" w:lineRule="auto"/>
        <w:ind w:firstLine="708"/>
        <w:jc w:val="both"/>
        <w:outlineLvl w:val="4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Выявление сомнительных сделок и банковских операций в целях ПОД/ФТ. Понятие легализации доходов, полученных преступным путем: придание правомерного вида владению, пользованию и распоряжению указанными денежными средствами или иным имуществом. Цели, задачи и основные требования внутреннего контроля в целях ПОД/ФТ применительно к выявлению сомнительных сделок.</w:t>
      </w:r>
    </w:p>
    <w:p w:rsidR="00824186" w:rsidRDefault="008E5364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Тема 4. Постановка на учет лиц, которые осуществляют операции с денежными средствами или иным имуществом, в надзорных органах и порядок их проверки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на учет организаций, осуществляющих операции с денежными средствами или иным имуществом, в некоторых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надзорных органах и их обязанности: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Надзорные органы. Функции надзорных органов. Банк России как орган надзора. Порядок постановки на учет лиц, осуществляющих операции с денежными средствами или иным имуществом, в сфере которых отсутствуют надзорные органы, в Федеральной службе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 финансовому мониторингу.</w:t>
      </w:r>
    </w:p>
    <w:p w:rsidR="00824186" w:rsidRDefault="008E536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Проверка организаций, осуществляющих операции с денежными средствами или иным имуществом, в сфере деятельности которых отсутствуют надзорные органы. </w:t>
      </w:r>
      <w:r>
        <w:rPr>
          <w:bCs/>
          <w:sz w:val="28"/>
          <w:szCs w:val="28"/>
        </w:rPr>
        <w:t>Права и обязанности должностных лиц при осуществлении государственного контроля.</w:t>
      </w:r>
    </w:p>
    <w:p w:rsidR="00824186" w:rsidRDefault="008E5364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kern w:val="2"/>
          <w:sz w:val="28"/>
          <w:szCs w:val="28"/>
        </w:rPr>
        <w:t xml:space="preserve">Тема 5. </w:t>
      </w:r>
      <w:r>
        <w:rPr>
          <w:b/>
          <w:bCs/>
          <w:sz w:val="28"/>
          <w:szCs w:val="28"/>
        </w:rPr>
        <w:t>Анализ типологий совершения правонарушений в сфере ПОД/ФТ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классификация типологий совершения правонарушений в сфере ПОД/ФТ. Определение понятия «типология». Классификация типологий и направления их использования. Основные направления использования типологий. Типологии легализации (отмывания) доходов, полученных преступным путем.</w:t>
      </w:r>
    </w:p>
    <w:p w:rsidR="00824186" w:rsidRDefault="008E536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Финансовый мониторинг и правовое регулирование использования информационных ресурсов, специальных информационных технологий в целях противодействия отмыванию преступных доходов, финансированию терроризма</w:t>
      </w:r>
    </w:p>
    <w:p w:rsidR="00824186" w:rsidRDefault="008E5364">
      <w:pPr>
        <w:pStyle w:val="ConsPlusTitle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Правовое регулирование информационных технологий и ресурсов, которые могут применяться для выявления подозрительных сделок и операций с денежными средствами или иным имуществом. Правовое регулирование информации и информационных технологий в целях финансового мониторинга. Информационные ресурсы финансового мониторинга. Применение специальных информационных технологий в целях выявления подозрительных сделок и операций с денежными средствами или иным имуществом. Финансовое расследование как информационный процесс. Использование современных информационных технологий в процессе анализа обстановки в сфере ПОД/ФТ. Современные глобальные технологические тренды и их возможное влияние на сферу ПОД/ФТ/ФРОМУ.</w:t>
      </w:r>
    </w:p>
    <w:p w:rsidR="00824186" w:rsidRDefault="00824186">
      <w:pPr>
        <w:spacing w:line="276" w:lineRule="auto"/>
        <w:rPr>
          <w:b/>
          <w:sz w:val="28"/>
          <w:szCs w:val="28"/>
        </w:rPr>
      </w:pPr>
      <w:bookmarkStart w:id="10" w:name="_Toc83575406"/>
      <w:bookmarkStart w:id="11" w:name="_Toc83116186"/>
      <w:bookmarkEnd w:id="10"/>
      <w:bookmarkEnd w:id="11"/>
    </w:p>
    <w:p w:rsidR="00824186" w:rsidRDefault="008E5364">
      <w:pPr>
        <w:pStyle w:val="3"/>
        <w:spacing w:before="0" w:line="276" w:lineRule="auto"/>
        <w:ind w:left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12" w:name="_Toc83575407"/>
      <w:bookmarkStart w:id="13" w:name="_Toc83116187"/>
      <w:bookmarkStart w:id="14" w:name="_Toc106210685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5.2. Учебно-тематический план</w:t>
      </w:r>
      <w:bookmarkEnd w:id="12"/>
      <w:bookmarkEnd w:id="13"/>
      <w:bookmarkEnd w:id="14"/>
    </w:p>
    <w:p w:rsidR="00824186" w:rsidRDefault="008E5364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6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415"/>
        <w:gridCol w:w="808"/>
        <w:gridCol w:w="961"/>
        <w:gridCol w:w="976"/>
        <w:gridCol w:w="1325"/>
        <w:gridCol w:w="983"/>
        <w:gridCol w:w="1876"/>
      </w:tblGrid>
      <w:tr w:rsidR="00824186">
        <w:trPr>
          <w:trHeight w:val="330"/>
        </w:trPr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24186">
        <w:trPr>
          <w:trHeight w:val="330"/>
        </w:trPr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26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6B735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работа-</w:t>
            </w:r>
            <w:r w:rsidR="008E5364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само-</w:t>
            </w:r>
            <w:proofErr w:type="spellStart"/>
            <w:r>
              <w:rPr>
                <w:b/>
                <w:bCs/>
                <w:sz w:val="22"/>
                <w:szCs w:val="22"/>
              </w:rPr>
              <w:t>стояте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  <w:proofErr w:type="spellStart"/>
            <w:r>
              <w:rPr>
                <w:b/>
                <w:bCs/>
                <w:sz w:val="22"/>
                <w:szCs w:val="22"/>
              </w:rPr>
              <w:t>льная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работа</w:t>
            </w:r>
          </w:p>
        </w:tc>
        <w:tc>
          <w:tcPr>
            <w:tcW w:w="18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824186">
        <w:trPr>
          <w:trHeight w:val="960"/>
        </w:trPr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общая, </w:t>
            </w:r>
          </w:p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.: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b/>
                <w:sz w:val="22"/>
                <w:szCs w:val="22"/>
              </w:rPr>
              <w:t>практи-ческие</w:t>
            </w:r>
            <w:proofErr w:type="spellEnd"/>
            <w:r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824186">
        <w:trPr>
          <w:trHeight w:val="1275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Сделки и финансовые операции, подлежащие обязательному контролю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задач и тестовых заданий</w:t>
            </w:r>
          </w:p>
        </w:tc>
      </w:tr>
      <w:tr w:rsidR="00824186">
        <w:trPr>
          <w:trHeight w:val="960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Организация внутреннего контроля субъектами, осуществляющими операции с денежными средствами или иным имуществом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824186">
        <w:trPr>
          <w:trHeight w:val="1074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Идентификация клиентов, выявление сомнительных сделок и операций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824186">
        <w:trPr>
          <w:trHeight w:val="960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Постановка на учет лиц, которые осуществляют операции с денежными средствами или иным имуществом, в надзорных органах и порядок их проверки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тестовых заданий</w:t>
            </w:r>
          </w:p>
        </w:tc>
      </w:tr>
      <w:tr w:rsidR="00824186">
        <w:trPr>
          <w:trHeight w:val="960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Анализ типологий совершения правонарушений в сфере ПОД/ФТ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824186">
        <w:trPr>
          <w:trHeight w:val="960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Финансовый мониторинг и правовое регулирование использования информационных ресурсов, специальных информационных технологий в целях противодействия отмыванию преступных доходов, </w:t>
            </w:r>
            <w:r>
              <w:rPr>
                <w:sz w:val="22"/>
                <w:szCs w:val="22"/>
              </w:rPr>
              <w:lastRenderedPageBreak/>
              <w:t>финансированию терроризма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824186">
        <w:trPr>
          <w:trHeight w:val="330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учебному плану: эссе </w:t>
            </w:r>
          </w:p>
        </w:tc>
      </w:tr>
      <w:tr w:rsidR="00824186">
        <w:trPr>
          <w:trHeight w:val="471"/>
        </w:trPr>
        <w:tc>
          <w:tcPr>
            <w:tcW w:w="241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28%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72%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824186" w:rsidRDefault="00824186">
      <w:pPr>
        <w:jc w:val="both"/>
      </w:pPr>
    </w:p>
    <w:p w:rsidR="00824186" w:rsidRDefault="008E5364">
      <w:pPr>
        <w:pStyle w:val="3"/>
        <w:spacing w:before="0" w:line="360" w:lineRule="auto"/>
        <w:ind w:left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15" w:name="_Hlk85708718"/>
      <w:bookmarkStart w:id="16" w:name="_Toc106210686"/>
      <w:bookmarkStart w:id="17" w:name="_Toc83575408"/>
      <w:bookmarkStart w:id="18" w:name="_Toc83116188"/>
      <w:bookmarkEnd w:id="15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5.3. Содержание семинаров, практических занятий</w:t>
      </w:r>
      <w:bookmarkEnd w:id="16"/>
      <w:bookmarkEnd w:id="17"/>
      <w:bookmarkEnd w:id="18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</w:p>
    <w:p w:rsidR="00824186" w:rsidRDefault="008E53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23"/>
        <w:tblW w:w="9639" w:type="dxa"/>
        <w:tblInd w:w="-151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019"/>
        <w:gridCol w:w="6060"/>
        <w:gridCol w:w="1560"/>
      </w:tblGrid>
      <w:tr w:rsidR="00824186">
        <w:trPr>
          <w:trHeight w:val="20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keepNext/>
              <w:widowControl w:val="0"/>
              <w:ind w:left="24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keepNext/>
              <w:widowControl w:val="0"/>
              <w:ind w:left="24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Формы проведения занятий</w:t>
            </w:r>
          </w:p>
        </w:tc>
      </w:tr>
      <w:tr w:rsidR="00824186">
        <w:trPr>
          <w:trHeight w:val="20"/>
        </w:trPr>
        <w:tc>
          <w:tcPr>
            <w:tcW w:w="20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Тема 1. Сделки и финансовые операции, подлежащие обязательному контролю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1.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1.Функции и механизм выявления сделок, подлежащих обязательному контролю. 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2.Принципы </w:t>
            </w:r>
            <w:r>
              <w:rPr>
                <w:bCs/>
                <w:sz w:val="23"/>
                <w:szCs w:val="23"/>
                <w:shd w:val="clear" w:color="auto" w:fill="FFFFFF"/>
                <w:lang w:eastAsia="ru-RU"/>
              </w:rPr>
              <w:t xml:space="preserve">противодействия легализации (отмыванию) доходов, полученных преступным путем, финансированию терроризма. </w:t>
            </w:r>
            <w:r>
              <w:rPr>
                <w:bCs/>
                <w:sz w:val="23"/>
                <w:szCs w:val="23"/>
              </w:rPr>
              <w:t xml:space="preserve">Объекты и субъекты сделок и финансовых операций. 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3.Понятие обязательного контроля сомнительных сделок и финансовых операций. Виды (группы) операций. Понятие обязательного контроля сомнительных сделок и финансовых операций.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pStyle w:val="aff0"/>
              <w:widowControl w:val="0"/>
              <w:spacing w:before="280" w:beforeAutospacing="0" w:after="280" w:afterAutospacing="0"/>
              <w:ind w:left="240"/>
              <w:rPr>
                <w:sz w:val="23"/>
                <w:szCs w:val="23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2.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1.Критерии сомнительных сделок и операций, подлежащих обязательному контролю. Признаки сомнительный сделок и операций. Понятие клиентов и основные признаки. Понятие терминов «необычные (сомнительные) операции (сделки)», «подозрительные операции (сделки)» - критерии и признаки.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2.Фиксирование, хранение и представление информации об операциях, подлежащих обязательному контролю.</w:t>
            </w:r>
          </w:p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widowControl w:val="0"/>
              <w:tabs>
                <w:tab w:val="left" w:pos="454"/>
              </w:tabs>
              <w:ind w:left="240"/>
              <w:jc w:val="both"/>
              <w:rPr>
                <w:sz w:val="23"/>
                <w:szCs w:val="23"/>
              </w:rPr>
            </w:pPr>
          </w:p>
        </w:tc>
      </w:tr>
      <w:tr w:rsidR="00824186">
        <w:trPr>
          <w:trHeight w:val="20"/>
        </w:trPr>
        <w:tc>
          <w:tcPr>
            <w:tcW w:w="201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Тема 2. </w:t>
            </w:r>
          </w:p>
          <w:p w:rsidR="00824186" w:rsidRDefault="008E5364">
            <w:pPr>
              <w:widowControl w:val="0"/>
              <w:shd w:val="clear" w:color="auto" w:fill="FFFFFF"/>
              <w:ind w:left="24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Организация внутреннего контроля субъектами, осуществляющими операции с денежными средствами или иным имуществом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Занятие 3-4. 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1.Понятие правового статуса лиц, осуществляющих операции с денежными средствами или иным имуществом, и иных лиц. Элементы правового статуса субъекта. Права и обязанности. Специфика правового регулирования прав и обязанностей. Виды юридических норм в зависимости от оснований их классификации.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2.Состав субъектов права и правоотношений. Право на обмен информацией. Права и обязанности организаций, осуществляющих операции с денежными средствами или иным имуществом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3.Требования к созданию и совершенствованию внутреннего контроля в сфере ПОД/ФТ. Обязанности </w:t>
            </w:r>
            <w:r>
              <w:rPr>
                <w:bCs/>
                <w:sz w:val="23"/>
                <w:szCs w:val="23"/>
              </w:rPr>
              <w:lastRenderedPageBreak/>
              <w:t>организаций, осуществляющих операции с денежными средствами или иным имуществом. Право на получение информации, которая необходима субъектам для исполнения его требований. Права субъектов в правоотношениях с органами надзора. Виды лиц, осуществляющих операции с денежными средствами или иным имуществом.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4.Требования закона об организации внутреннего контроля субъектами, осуществляющими операции с денежными средствами или иным имуществом. Субъекты, обязанные организовать внутренний контроль в целях ПОД/ФТ. Специфика правил внутреннего контроля некоторых субъектов. 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5.Организация и осуществление внутреннего контроля субъектами, которые проводят операции с денежными средствами или иным имуществом.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454"/>
              </w:tabs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lastRenderedPageBreak/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3. Идентификация клиентов, выявление сомнительных сделок и операций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340"/>
              </w:tabs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5.</w:t>
            </w:r>
          </w:p>
          <w:p w:rsidR="00824186" w:rsidRDefault="008E5364">
            <w:pPr>
              <w:widowControl w:val="0"/>
              <w:tabs>
                <w:tab w:val="left" w:pos="340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1.Идентификация клиентов организаций, осуществляющих сделки и операции с денежными средствами или иным имуществом. </w:t>
            </w:r>
          </w:p>
          <w:p w:rsidR="00824186" w:rsidRDefault="008E5364">
            <w:pPr>
              <w:widowControl w:val="0"/>
              <w:tabs>
                <w:tab w:val="left" w:pos="340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2.Понятие и виды идентификации клиентов организаций, осуществляющих сделки и операции с денежными средствами или иным имуществом. Правовое регулирование идентификации клиентов субъектов: федеральные законы и подзаконные нормативные акты.</w:t>
            </w:r>
          </w:p>
          <w:p w:rsidR="00824186" w:rsidRDefault="008E5364">
            <w:pPr>
              <w:widowControl w:val="0"/>
              <w:tabs>
                <w:tab w:val="left" w:pos="340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3.Основания для идентификации клиентов и их представителей организациями, осуществляющими операции с денежными средствами или иным имуществом. Ответственность субъектов.</w:t>
            </w:r>
          </w:p>
          <w:p w:rsidR="00824186" w:rsidRDefault="008E5364">
            <w:pPr>
              <w:widowControl w:val="0"/>
              <w:tabs>
                <w:tab w:val="left" w:pos="340"/>
              </w:tabs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24186">
            <w:pPr>
              <w:widowControl w:val="0"/>
              <w:ind w:left="240"/>
              <w:rPr>
                <w:sz w:val="23"/>
                <w:szCs w:val="23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pStyle w:val="ConsPlusNormal"/>
              <w:tabs>
                <w:tab w:val="left" w:pos="-377"/>
                <w:tab w:val="left" w:pos="0"/>
                <w:tab w:val="left" w:pos="459"/>
                <w:tab w:val="left" w:pos="993"/>
              </w:tabs>
              <w:ind w:left="240"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Занятие 6.</w:t>
            </w:r>
          </w:p>
          <w:p w:rsidR="00824186" w:rsidRDefault="008E5364">
            <w:pPr>
              <w:pStyle w:val="ConsPlusTitle"/>
              <w:jc w:val="both"/>
              <w:outlineLvl w:val="4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 xml:space="preserve">1.Выявление сомнительных сделок и банковских операций в целях ПОД/ФТ. </w:t>
            </w:r>
          </w:p>
          <w:p w:rsidR="00824186" w:rsidRDefault="008E5364">
            <w:pPr>
              <w:pStyle w:val="ConsPlusTitle"/>
              <w:jc w:val="both"/>
              <w:outlineLvl w:val="4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 xml:space="preserve">2.Понятие легализации доходов, полученных преступным путем: придание правомерного вида владению, пользованию и распоряжению указанными денежными средствами или иным имуществом. </w:t>
            </w:r>
          </w:p>
          <w:p w:rsidR="00824186" w:rsidRDefault="008E5364">
            <w:pPr>
              <w:pStyle w:val="ConsPlusTitle"/>
              <w:jc w:val="both"/>
              <w:outlineLvl w:val="4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>3.Цели, задачи и основные требования внутреннего контроля в целях ПОД/ФТ применительно к выявлению сомнительных сделок.</w:t>
            </w:r>
          </w:p>
          <w:p w:rsidR="00824186" w:rsidRDefault="008E5364">
            <w:pPr>
              <w:pStyle w:val="ConsPlusTitle"/>
              <w:jc w:val="both"/>
              <w:outlineLvl w:val="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Рекомендуемые источники: 8, 9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keepNext/>
              <w:widowControl w:val="0"/>
              <w:ind w:left="240"/>
              <w:jc w:val="both"/>
              <w:rPr>
                <w:b/>
                <w:sz w:val="23"/>
                <w:szCs w:val="23"/>
              </w:rPr>
            </w:pPr>
          </w:p>
        </w:tc>
      </w:tr>
      <w:tr w:rsidR="00824186">
        <w:trPr>
          <w:trHeight w:val="20"/>
        </w:trPr>
        <w:tc>
          <w:tcPr>
            <w:tcW w:w="201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shd w:val="clear" w:color="auto" w:fill="FFFFFF"/>
              <w:ind w:left="24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Тема 4.</w:t>
            </w:r>
            <w:r>
              <w:rPr>
                <w:sz w:val="23"/>
                <w:szCs w:val="23"/>
              </w:rPr>
              <w:t xml:space="preserve"> </w:t>
            </w:r>
          </w:p>
          <w:p w:rsidR="00824186" w:rsidRDefault="008E5364">
            <w:pPr>
              <w:widowControl w:val="0"/>
              <w:shd w:val="clear" w:color="auto" w:fill="FFFFFF"/>
              <w:ind w:left="24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Постановка на учет лиц, которые осуществляют операции с денежными средствами или иным имуществом, в </w:t>
            </w:r>
            <w:r>
              <w:rPr>
                <w:sz w:val="23"/>
                <w:szCs w:val="23"/>
              </w:rPr>
              <w:lastRenderedPageBreak/>
              <w:t>надзорных органах и порядок их проверки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Занятие 7.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1.Постановка на учет организаций, осуществляющих операции с денежными средствами или иным имуществом, в некоторых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надзорных органах и их обязанности: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2.Надзорные органы. Функции надзорных органов. Банк России как орган надзора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3.Порядок постановки на учет лиц, осуществляющих операции с денежными средствами или иным имуществом, в сфере которых отсутствуют надзорные </w:t>
            </w:r>
            <w:r>
              <w:rPr>
                <w:sz w:val="23"/>
                <w:szCs w:val="23"/>
              </w:rPr>
              <w:lastRenderedPageBreak/>
              <w:t>органы, в Федеральной службе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 финансовому мониторингу.</w:t>
            </w:r>
          </w:p>
          <w:p w:rsidR="00824186" w:rsidRDefault="008E5364">
            <w:pPr>
              <w:widowControl w:val="0"/>
              <w:ind w:left="240"/>
              <w:jc w:val="both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4.Проверка организаций, осуществляющих операции с денежными средствами или иным имуществом, в сфере деятельности которых отсутствуют надзорные органы. </w:t>
            </w:r>
            <w:r>
              <w:rPr>
                <w:bCs/>
                <w:sz w:val="23"/>
                <w:szCs w:val="23"/>
              </w:rPr>
              <w:t>Права и обязанности должностных лиц при осуществлении государственного контроля.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tabs>
                <w:tab w:val="left" w:pos="709"/>
                <w:tab w:val="left" w:pos="993"/>
              </w:tabs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lastRenderedPageBreak/>
              <w:t>Опрос, решение тестовых заданий, выполнение ситуационных заданий, обсуждение дискуссион</w:t>
            </w:r>
            <w:r>
              <w:rPr>
                <w:sz w:val="22"/>
                <w:szCs w:val="22"/>
              </w:rPr>
              <w:lastRenderedPageBreak/>
              <w:t>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pStyle w:val="aff0"/>
              <w:widowControl w:val="0"/>
              <w:spacing w:before="280" w:beforeAutospacing="0" w:after="280" w:afterAutospacing="0"/>
              <w:ind w:left="24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Тема 5.</w:t>
            </w:r>
            <w:r>
              <w:rPr>
                <w:sz w:val="23"/>
                <w:szCs w:val="23"/>
              </w:rPr>
              <w:t xml:space="preserve"> Анализ типологий совершения правонарушений в сфере ПОД/ФТ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8.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1.Понятие и классификация типологий совершения правонарушений в сфере ПОД/ФТ. Определение понятия «типология». Классификация типологий и направления их использования. Основные направления использования типологий.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2.Типологии легализации (отмывания) доходов, полученных преступным путем.</w:t>
            </w:r>
          </w:p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4186" w:rsidRDefault="008E5364">
            <w:pPr>
              <w:widowControl w:val="0"/>
              <w:shd w:val="clear" w:color="auto" w:fill="FFFFFF"/>
              <w:ind w:left="24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6.</w:t>
            </w:r>
            <w:r>
              <w:rPr>
                <w:sz w:val="23"/>
                <w:szCs w:val="23"/>
              </w:rPr>
              <w:t xml:space="preserve"> Финансовый мониторинг и правовое регулирование использования информационных ресурсов, специальных информационных технологий в целях противодействия отмыванию преступных доходов, финансированию терроризма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 w:val="0"/>
                <w:sz w:val="23"/>
                <w:szCs w:val="23"/>
              </w:rPr>
              <w:t>9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. </w:t>
            </w:r>
            <w:r>
              <w:rPr>
                <w:rFonts w:ascii="Times New Roman" w:eastAsia="Calibri" w:hAnsi="Times New Roman" w:cs="Times New Roman"/>
                <w:b w:val="0"/>
                <w:sz w:val="23"/>
                <w:szCs w:val="23"/>
              </w:rPr>
              <w:t xml:space="preserve"> 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sz w:val="23"/>
                <w:szCs w:val="23"/>
              </w:rPr>
              <w:t>1.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 xml:space="preserve">Правовое регулирование информационных технологий и ресурсов, которые могут применяться для выявления подозрительных сделок и операций с денежными средствами или иным имуществом. 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>2. Правовое регулирование информации и информационных технологий в целях финансового мониторинга. Информационные ресурсы финансового мониторинга.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Рекомендуемые источники: 8, 9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keepNext/>
              <w:widowControl w:val="0"/>
              <w:ind w:left="240"/>
              <w:jc w:val="both"/>
              <w:rPr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24186">
        <w:trPr>
          <w:trHeight w:val="20"/>
        </w:trPr>
        <w:tc>
          <w:tcPr>
            <w:tcW w:w="20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4186" w:rsidRDefault="00824186">
            <w:pPr>
              <w:widowControl w:val="0"/>
              <w:ind w:left="240"/>
              <w:rPr>
                <w:sz w:val="23"/>
                <w:szCs w:val="23"/>
              </w:rPr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4186" w:rsidRDefault="008E536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9"/>
                <w:tab w:val="left" w:pos="993"/>
              </w:tabs>
              <w:ind w:left="240" w:firstLine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Задание 10.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>1.Применение специальных информационных технологий в целях выявления подозрительных сделок и операций с денежными средствами или иным имуществом. Финансовое расследование как информационный процесс. Использование современных информационных технологий в процессе анализа обстановки в сфере ПОД/ФТ.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3"/>
                <w:szCs w:val="23"/>
              </w:rPr>
              <w:t xml:space="preserve">2.Современные глобальные технологические тренды и их возможное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влияние на сферу ПОД/ФТ/ФРОМУ.</w:t>
            </w:r>
          </w:p>
          <w:p w:rsidR="00824186" w:rsidRDefault="008E5364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Рекомендуемые источники: 8, 9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24186">
            <w:pPr>
              <w:widowControl w:val="0"/>
              <w:ind w:left="240"/>
              <w:jc w:val="both"/>
              <w:rPr>
                <w:sz w:val="23"/>
                <w:szCs w:val="23"/>
              </w:rPr>
            </w:pPr>
          </w:p>
        </w:tc>
      </w:tr>
    </w:tbl>
    <w:p w:rsidR="00824186" w:rsidRDefault="008E5364">
      <w:pPr>
        <w:pStyle w:val="2"/>
        <w:tabs>
          <w:tab w:val="left" w:pos="993"/>
        </w:tabs>
        <w:spacing w:before="0" w:line="276" w:lineRule="auto"/>
        <w:ind w:firstLine="709"/>
        <w:jc w:val="both"/>
        <w:rPr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Start w:id="19" w:name="_Toc83575410"/>
      <w:bookmarkStart w:id="20" w:name="_Toc83116190"/>
    </w:p>
    <w:p w:rsidR="00824186" w:rsidRDefault="008E5364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21" w:name="_Toc106210688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  <w:bookmarkEnd w:id="21"/>
    </w:p>
    <w:p w:rsidR="00824186" w:rsidRDefault="008E53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4</w:t>
      </w:r>
    </w:p>
    <w:tbl>
      <w:tblPr>
        <w:tblW w:w="964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69"/>
        <w:gridCol w:w="5098"/>
        <w:gridCol w:w="2273"/>
      </w:tblGrid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186" w:rsidRDefault="008E5364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4186" w:rsidRDefault="008E5364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Перечень вопросов, отводимых на самостоятельное освоение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186" w:rsidRDefault="008E5364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внеаудиторной</w:t>
            </w:r>
          </w:p>
          <w:p w:rsidR="00824186" w:rsidRDefault="008E5364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самостоятельной работы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Тема 1.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 xml:space="preserve">Сделки и </w:t>
            </w:r>
            <w:r>
              <w:rPr>
                <w:bCs/>
                <w:sz w:val="21"/>
                <w:szCs w:val="21"/>
              </w:rPr>
              <w:lastRenderedPageBreak/>
              <w:t xml:space="preserve">финансовые операции, подлежащие обязательному контролю 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Понятия «отмывание денег», </w:t>
            </w:r>
            <w:r>
              <w:rPr>
                <w:sz w:val="21"/>
                <w:szCs w:val="21"/>
              </w:rPr>
              <w:lastRenderedPageBreak/>
              <w:t xml:space="preserve">«финансирование терроризма», «предикатное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преступление», «противодействие отмыванию денег и финансированию терроризма».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Методы и способы отмывания денег.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Само легализация и профессиональные </w:t>
            </w:r>
            <w:proofErr w:type="spellStart"/>
            <w:r>
              <w:rPr>
                <w:sz w:val="21"/>
                <w:szCs w:val="21"/>
              </w:rPr>
              <w:t>легализаторы</w:t>
            </w:r>
            <w:proofErr w:type="spellEnd"/>
            <w:r>
              <w:rPr>
                <w:sz w:val="21"/>
                <w:szCs w:val="21"/>
              </w:rPr>
              <w:t>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Трехфазовая модель отмывания денег.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Криминализация операций с наличными денежными средствами.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Работа с научной, </w:t>
            </w:r>
            <w:r>
              <w:rPr>
                <w:sz w:val="21"/>
                <w:szCs w:val="21"/>
              </w:rPr>
              <w:lastRenderedPageBreak/>
              <w:t xml:space="preserve">учебной и справочной литературой, Интернет-ресурсами.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lastRenderedPageBreak/>
              <w:t xml:space="preserve">Тема 2. </w:t>
            </w:r>
          </w:p>
          <w:p w:rsidR="00824186" w:rsidRDefault="008E5364">
            <w:pPr>
              <w:widowControl w:val="0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Организация внутреннего контроля субъектами, осуществляющими операции с денежными средствами или иным имуществом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pStyle w:val="aff1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Финансовый мониторинг как вид контроля, его принципы, социально-экономическое и политическое значение.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Национальная система ПОД/ФТ и ее правовое регулирование.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Государственное регулирование Формирование национальной системы ПОД/ФТ.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Национальная система ПОД/ФТ Российской Федерации: общая характеристика, основные агенты, нормативные правовые акты о ПОД/ФТ.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Совокупность государственных органов, представляющих национальную систему ПОД/ФТ.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Тема 3. Идентификация клиентов, выявление сомнительных сделок и операций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Критерии выявления и признаки необычных сделок как программа системы внутреннего контроля.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Система контроля за финансовыми   потоками в целях ПОД/ФТ: нормативная база, институциональная структура, механизмы противодействия легализации преступных доходов и финансированию терроризма. Коммерческие банки как главные участники системы финансового мониторинга. Механизм обязательного оповещения банковской системой компетентных органов о подозрительных сделках.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shd w:val="clear" w:color="auto" w:fill="FFFFFF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Тема 4.</w:t>
            </w:r>
            <w:r>
              <w:rPr>
                <w:sz w:val="21"/>
                <w:szCs w:val="21"/>
              </w:rPr>
              <w:t xml:space="preserve"> </w:t>
            </w:r>
          </w:p>
          <w:p w:rsidR="00824186" w:rsidRDefault="008E5364">
            <w:pPr>
              <w:widowControl w:val="0"/>
              <w:shd w:val="clear" w:color="auto" w:fill="FFFFFF"/>
              <w:jc w:val="both"/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Постановка на учет лиц, которые осуществляют операции с денежными средствами или иным имуществом, в надзорных органах и порядок их проверки</w:t>
            </w:r>
            <w:r>
              <w:rPr>
                <w:sz w:val="21"/>
                <w:szCs w:val="21"/>
                <w:highlight w:val="yellow"/>
              </w:rPr>
              <w:t xml:space="preserve"> 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Финансовые и нефинансовые, представители нефинансовых отраслей и профессий.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Лицензирование или специальный учет организаций, осуществляющих операции с денежными средствами или иным имуществом.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Права и обязанности организаций, осуществляющих операции с денежными средствами или иным имуществом, установленные законодательством о ПОД/ФТ.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Права и обязанности адвокатов, нотариусов и лиц, осуществляющих предпринимательскую деятельность в оказания юридических или бухгалтерских услуг.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предоставления информации в уполномоченный орган.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0"/>
              <w:widowControl w:val="0"/>
              <w:spacing w:before="280" w:beforeAutospacing="0" w:after="280" w:afterAutospacing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Тема 5.</w:t>
            </w:r>
            <w:r>
              <w:rPr>
                <w:sz w:val="21"/>
                <w:szCs w:val="21"/>
              </w:rPr>
              <w:t xml:space="preserve"> Анализ типологий совершения правонарушений в сфере ПОД/ФТ</w:t>
            </w:r>
          </w:p>
          <w:p w:rsidR="00824186" w:rsidRDefault="00824186">
            <w:pPr>
              <w:widowControl w:val="0"/>
              <w:shd w:val="clear" w:color="auto" w:fill="FFFFFF"/>
              <w:jc w:val="both"/>
              <w:rPr>
                <w:sz w:val="21"/>
                <w:szCs w:val="21"/>
                <w:highlight w:val="yellow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Организации, осуществляющие операции с денежными средствами или иным имуществом: права и обязанности в сфере ПОД/ФТ.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 Объединенных Наций и её роль в международной системе ПОД/ФТ.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Основные нормативно правовые акты РФ в сфере ПОД/ФТ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</w:tc>
      </w:tr>
      <w:tr w:rsidR="0082418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0"/>
              <w:widowControl w:val="0"/>
              <w:spacing w:before="280" w:beforeAutospacing="0" w:after="280" w:afterAutospacing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Тема 6. Финансовый </w:t>
            </w:r>
            <w:r>
              <w:rPr>
                <w:sz w:val="21"/>
                <w:szCs w:val="21"/>
              </w:rPr>
              <w:lastRenderedPageBreak/>
              <w:t>мониторинг и правовое регулирование использования информационных ресурсов, специальных информационных технологий в целях противодействия отмыванию преступных доходов, финансированию терроризма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Соблюдение банковской, налоговой, коммерческой тайны в процессе финансового </w:t>
            </w:r>
            <w:r>
              <w:rPr>
                <w:sz w:val="21"/>
                <w:szCs w:val="21"/>
              </w:rPr>
              <w:lastRenderedPageBreak/>
              <w:t>мониторинга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Методы финансового мониторинга в сфере противодействия финансирования терроризма.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Содержание проблемы легализации (отмывания) доходов, полученных преступным путем, и финансирования терроризма в условиях рыночной   экономики. 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Особенности устройства современной мировой экономики, способствующие легализации незаконных доходов</w:t>
            </w:r>
          </w:p>
          <w:p w:rsidR="00824186" w:rsidRDefault="008E5364">
            <w:pPr>
              <w:pStyle w:val="aff1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Этимология понятия и стадии процесса отмывания денег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Работа с научной, учебной и справочной </w:t>
            </w:r>
            <w:r>
              <w:rPr>
                <w:sz w:val="21"/>
                <w:szCs w:val="21"/>
              </w:rPr>
              <w:lastRenderedPageBreak/>
              <w:t xml:space="preserve">литературой, Интернет-ресурсами. </w:t>
            </w:r>
            <w:bookmarkStart w:id="22" w:name="_Hlk529151187"/>
            <w:bookmarkEnd w:id="22"/>
          </w:p>
        </w:tc>
      </w:tr>
    </w:tbl>
    <w:p w:rsidR="00824186" w:rsidRDefault="008E5364">
      <w:pPr>
        <w:pStyle w:val="aff1"/>
        <w:keepNext/>
        <w:numPr>
          <w:ilvl w:val="1"/>
          <w:numId w:val="7"/>
        </w:numPr>
        <w:spacing w:line="276" w:lineRule="auto"/>
        <w:ind w:left="0" w:firstLine="709"/>
        <w:jc w:val="both"/>
        <w:rPr>
          <w:rFonts w:eastAsiaTheme="majorEastAsia"/>
          <w:b/>
          <w:iCs/>
          <w:sz w:val="28"/>
          <w:szCs w:val="28"/>
        </w:rPr>
      </w:pPr>
      <w:r>
        <w:rPr>
          <w:rFonts w:eastAsiaTheme="majorEastAsia"/>
          <w:b/>
          <w:iCs/>
          <w:sz w:val="28"/>
          <w:szCs w:val="28"/>
        </w:rPr>
        <w:lastRenderedPageBreak/>
        <w:t>Перечень вопросов, заданий, тем для подготовки к текущему контролю (согласно таблице 4)</w:t>
      </w:r>
      <w:bookmarkStart w:id="23" w:name="_Toc13770902"/>
      <w:bookmarkStart w:id="24" w:name="_Toc37470107"/>
    </w:p>
    <w:p w:rsidR="00824186" w:rsidRDefault="008E5364">
      <w:pPr>
        <w:keepNext/>
        <w:spacing w:line="276" w:lineRule="auto"/>
        <w:ind w:firstLine="709"/>
        <w:jc w:val="both"/>
        <w:rPr>
          <w:rFonts w:eastAsiaTheme="majorEastAsia"/>
          <w:b/>
          <w:i/>
          <w:sz w:val="28"/>
          <w:szCs w:val="28"/>
        </w:rPr>
      </w:pPr>
      <w:r>
        <w:rPr>
          <w:b/>
          <w:sz w:val="28"/>
        </w:rPr>
        <w:t xml:space="preserve">Примерные темы для </w:t>
      </w:r>
      <w:bookmarkEnd w:id="23"/>
      <w:r>
        <w:rPr>
          <w:b/>
          <w:sz w:val="28"/>
        </w:rPr>
        <w:t>эссе</w:t>
      </w:r>
      <w:bookmarkEnd w:id="24"/>
      <w:r>
        <w:rPr>
          <w:b/>
          <w:sz w:val="28"/>
        </w:rPr>
        <w:t>: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1. Понятие «отмывание денег»: сущность, особенности, история возникновения.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2. Активизация усилий международного сообщества в борьбе с отмыванием денег.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3. Создание национальных органов финансовой разведки в различных странах мира.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4. История создания и развития FATF.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5. Роль региональных организаций в противодействии отмыванию денег и финансированию терроризма.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6. Международные финансово-кредитные организации системе   ПОД/ФТ (МВФ, Всемирный банк и т. д.)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7. Возможность отмывания денег в офшорных финансовых центрах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8. Использование рынка золота в операциях по отмыванию денег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9. Новые технологии платежей и расчетов как способ отмывания денег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10. Новые участники системы противодействия легализации (отмыванию) доходов, полученных преступным путем, и финансированию терроризма.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11. Организационное   поведение   в   области   проведения   финансовой   разведки и комплексного мониторинга деятельности предприятий.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12. Международная и национальная системы мер в целях ПОД/ФТ.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13. Операции, подлежащие обязательному контролю, и сомнительные операции.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14. Контроль политически значимых лиц и противодействие коррупции.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15. Противодействие финансированию терроризма.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16. Понятие легализации доходов, полученных преступным путем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17. Преступление “отмывание денег” в российском уголовном законодательстве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18. Способы легализации преступных доходов. Типологии.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 xml:space="preserve">19. Выявление признаков легализации преступных доходов. 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20. Взаимодействие   с   правоохранительными   органами   в   процессе   финансового мониторинга.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21. Правила внутреннего контроля.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22.  Представление кредитными организациями сведений, подлежащих обязательному контролю.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23.  Соблюдение банковской тайны и требования законодательства о противодействии легализации доходов, полученных преступным путем.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lastRenderedPageBreak/>
        <w:t>24. Создание системы финансового мониторинга в России.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25. Федеральная служба по финансовому мониторингу- уполномоченный орган государственной власти в сфере противодействия «отмыванию денег».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26. Теневая экономика как системное социально-экономическое явление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27. Структура теневой экономики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28. Методы выявления и оценки теневого сектора экономики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29. Международный нелегальный оборот капиталов</w:t>
      </w:r>
    </w:p>
    <w:p w:rsidR="00824186" w:rsidRDefault="008E5364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</w:rPr>
        <w:t>30. Оффшорные юрисдикции и “бегство капиталов.</w:t>
      </w:r>
      <w:bookmarkStart w:id="25" w:name="_Toc35971979"/>
      <w:bookmarkEnd w:id="25"/>
    </w:p>
    <w:p w:rsidR="00824186" w:rsidRDefault="00824186">
      <w:pPr>
        <w:spacing w:line="276" w:lineRule="auto"/>
        <w:ind w:firstLine="709"/>
        <w:jc w:val="both"/>
        <w:outlineLvl w:val="0"/>
        <w:rPr>
          <w:b/>
          <w:i/>
          <w:sz w:val="22"/>
          <w:szCs w:val="22"/>
        </w:rPr>
      </w:pPr>
    </w:p>
    <w:p w:rsidR="00824186" w:rsidRDefault="008E5364">
      <w:pPr>
        <w:pStyle w:val="aff1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outlineLvl w:val="0"/>
        <w:rPr>
          <w:rFonts w:eastAsiaTheme="majorEastAsia"/>
          <w:b/>
          <w:sz w:val="28"/>
          <w:szCs w:val="28"/>
        </w:rPr>
      </w:pPr>
      <w:bookmarkStart w:id="26" w:name="_Toc106210689"/>
      <w:bookmarkStart w:id="27" w:name="_Toc3995509"/>
      <w:r>
        <w:rPr>
          <w:rFonts w:eastAsiaTheme="majorEastAsia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56461C" w:rsidRPr="0056461C" w:rsidRDefault="0056461C" w:rsidP="0056461C">
      <w:pPr>
        <w:spacing w:line="360" w:lineRule="auto"/>
        <w:jc w:val="both"/>
        <w:outlineLvl w:val="0"/>
        <w:rPr>
          <w:b/>
          <w:i/>
          <w:sz w:val="28"/>
          <w:szCs w:val="28"/>
          <w:lang w:eastAsia="ru-RU"/>
        </w:rPr>
      </w:pPr>
      <w:r w:rsidRPr="0056461C">
        <w:rPr>
          <w:b/>
          <w:i/>
          <w:sz w:val="28"/>
          <w:szCs w:val="28"/>
          <w:lang w:eastAsia="ru-RU"/>
        </w:rPr>
        <w:t>Перечень компетенций с указанием этапов их формирования в процессе освоения образовательной программы.</w:t>
      </w:r>
    </w:p>
    <w:p w:rsidR="0056461C" w:rsidRPr="0056461C" w:rsidRDefault="0056461C" w:rsidP="0056461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56461C">
        <w:rPr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6461C">
        <w:rPr>
          <w:b/>
          <w:color w:val="000000" w:themeColor="text1"/>
          <w:sz w:val="28"/>
          <w:szCs w:val="28"/>
          <w:lang w:eastAsia="ru-RU"/>
        </w:rPr>
        <w:t xml:space="preserve"> </w:t>
      </w:r>
      <w:r w:rsidRPr="0056461C">
        <w:rPr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</w:t>
      </w:r>
      <w:bookmarkStart w:id="28" w:name="_GoBack"/>
      <w:bookmarkEnd w:id="28"/>
      <w:r w:rsidRPr="0056461C">
        <w:rPr>
          <w:color w:val="000000" w:themeColor="text1"/>
          <w:sz w:val="28"/>
          <w:szCs w:val="28"/>
          <w:lang w:eastAsia="ru-RU"/>
        </w:rPr>
        <w:t>каторов их достижения и планируемых результатов обучения по дисциплине».</w:t>
      </w:r>
    </w:p>
    <w:p w:rsidR="00824186" w:rsidRDefault="00824186">
      <w:pPr>
        <w:pStyle w:val="aff1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824186" w:rsidRDefault="00824186">
      <w:pPr>
        <w:pStyle w:val="1"/>
        <w:spacing w:line="276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24186" w:rsidRDefault="008E5364" w:rsidP="0036063C">
      <w:pPr>
        <w:pStyle w:val="3"/>
        <w:spacing w:before="0" w:line="276" w:lineRule="auto"/>
        <w:ind w:left="534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Toc3995511"/>
      <w:bookmarkStart w:id="30" w:name="_Toc106210691"/>
      <w:r>
        <w:rPr>
          <w:rFonts w:ascii="Times New Roman" w:hAnsi="Times New Roman" w:cs="Times New Roman"/>
          <w:b/>
          <w:color w:val="auto"/>
          <w:sz w:val="28"/>
        </w:rPr>
        <w:t>Типовые контрольные задания и материалы, необходимые для оценки знаний</w:t>
      </w:r>
      <w:r w:rsidR="00785043">
        <w:rPr>
          <w:rFonts w:ascii="Times New Roman" w:hAnsi="Times New Roman" w:cs="Times New Roman"/>
          <w:b/>
          <w:color w:val="auto"/>
          <w:sz w:val="28"/>
        </w:rPr>
        <w:t xml:space="preserve"> и </w:t>
      </w:r>
      <w:r>
        <w:rPr>
          <w:rFonts w:ascii="Times New Roman" w:hAnsi="Times New Roman" w:cs="Times New Roman"/>
          <w:b/>
          <w:color w:val="auto"/>
          <w:sz w:val="28"/>
        </w:rPr>
        <w:t>умений</w:t>
      </w:r>
      <w:bookmarkEnd w:id="29"/>
      <w:bookmarkEnd w:id="30"/>
    </w:p>
    <w:p w:rsidR="00824186" w:rsidRDefault="008E5364">
      <w:pPr>
        <w:shd w:val="clear" w:color="auto" w:fill="FFFFFF"/>
        <w:tabs>
          <w:tab w:val="left" w:pos="7410"/>
        </w:tabs>
        <w:spacing w:line="276" w:lineRule="auto"/>
        <w:ind w:right="140"/>
        <w:rPr>
          <w:sz w:val="28"/>
          <w:szCs w:val="28"/>
        </w:rPr>
      </w:pPr>
      <w:r>
        <w:rPr>
          <w:sz w:val="28"/>
          <w:szCs w:val="28"/>
        </w:rPr>
        <w:tab/>
        <w:t>Таблица 5</w:t>
      </w:r>
    </w:p>
    <w:tbl>
      <w:tblPr>
        <w:tblW w:w="96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94"/>
        <w:gridCol w:w="2635"/>
        <w:gridCol w:w="2631"/>
        <w:gridCol w:w="2632"/>
      </w:tblGrid>
      <w:tr w:rsidR="00824186">
        <w:trPr>
          <w:trHeight w:val="1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right="45"/>
              <w:jc w:val="center"/>
              <w:rPr>
                <w:b/>
                <w:i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right="45"/>
              <w:jc w:val="center"/>
              <w:rPr>
                <w:b/>
                <w:i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  <w:r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right="45"/>
              <w:jc w:val="center"/>
              <w:rPr>
                <w:b/>
                <w:iCs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ind w:right="45"/>
              <w:jc w:val="center"/>
              <w:rPr>
                <w:b/>
                <w:iCs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824186">
        <w:trPr>
          <w:trHeight w:val="40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ПК-2</w:t>
            </w:r>
          </w:p>
          <w:p w:rsidR="00824186" w:rsidRDefault="008E5364">
            <w:pPr>
              <w:widowControl w:val="0"/>
              <w:jc w:val="center"/>
              <w:rPr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ab/>
              <w:t>Использует информационные технологии для анализа учетно-аналитической информации.</w:t>
            </w: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E5364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ab/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E5364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ab/>
              <w:t>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ИТ-технологии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формирования расчетно-аналитической информации для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ИТ-технологии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анализа учетно-статистической информации </w:t>
            </w:r>
            <w:r>
              <w:rPr>
                <w:sz w:val="20"/>
                <w:szCs w:val="20"/>
              </w:rPr>
              <w:lastRenderedPageBreak/>
              <w:t>противодействия легализации незаконных доходов экономического субъекта</w:t>
            </w: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организацию системы внутреннего контроля с учетом целей противодействия легализации незаконных доходов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организовать систему внутреннего контроля для противодействия легализации незаконных доходов экономического субъекта</w:t>
            </w:r>
          </w:p>
          <w:p w:rsidR="00824186" w:rsidRDefault="00824186">
            <w:pPr>
              <w:pStyle w:val="aff1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методику формирования расчетно-аналитической информации для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проводить анализ учетно-статистической информации для противодействия легализации незаконных доходов экономического субъекта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Задание 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Сформируйте перечень ИТ-ресурсов для информационно-аналитического обеспечения противодействия легализации незаконных доходов экономического субъекта.</w:t>
            </w:r>
          </w:p>
          <w:p w:rsidR="00824186" w:rsidRDefault="0082418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824186" w:rsidRDefault="008E536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Задание </w:t>
            </w: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Разработайте матрицу рисков внутреннего контроля для выбранного объекта контроля (например, учреждения образования или культуры). Представьте </w:t>
            </w:r>
            <w:proofErr w:type="gramStart"/>
            <w:r>
              <w:rPr>
                <w:sz w:val="20"/>
                <w:szCs w:val="20"/>
              </w:rPr>
              <w:t>рекомендации по их оценке</w:t>
            </w:r>
            <w:proofErr w:type="gramEnd"/>
            <w:r>
              <w:rPr>
                <w:sz w:val="20"/>
                <w:szCs w:val="20"/>
              </w:rPr>
              <w:t xml:space="preserve"> в процессе проведения контрольных мероприятий.</w:t>
            </w:r>
          </w:p>
          <w:p w:rsidR="00824186" w:rsidRDefault="0082418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824186" w:rsidRDefault="008E536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Задание </w:t>
            </w: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 схему основных нормативных правовых актов, направленных на противодействие коррупции, систему </w:t>
            </w:r>
            <w:proofErr w:type="spellStart"/>
            <w:r>
              <w:rPr>
                <w:sz w:val="20"/>
                <w:szCs w:val="20"/>
              </w:rPr>
              <w:t>рискоемких</w:t>
            </w:r>
            <w:proofErr w:type="spellEnd"/>
            <w:r>
              <w:rPr>
                <w:sz w:val="20"/>
                <w:szCs w:val="20"/>
              </w:rPr>
              <w:t xml:space="preserve"> направлений, объекта контроля, примеры контрольных мероприятий, отразить их взаимосвязи элементов системы. </w:t>
            </w:r>
          </w:p>
          <w:p w:rsidR="00824186" w:rsidRDefault="00824186">
            <w:pPr>
              <w:pStyle w:val="aff0"/>
              <w:widowControl w:val="0"/>
              <w:spacing w:before="280" w:after="280"/>
              <w:jc w:val="center"/>
              <w:rPr>
                <w:b/>
                <w:sz w:val="20"/>
                <w:szCs w:val="20"/>
              </w:rPr>
            </w:pPr>
          </w:p>
          <w:p w:rsidR="00824186" w:rsidRDefault="008E5364">
            <w:pPr>
              <w:pStyle w:val="aff0"/>
              <w:widowControl w:val="0"/>
              <w:spacing w:before="280" w:after="2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824186" w:rsidRDefault="008E5364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основе проведенного анализа коррупционного оборота в сегменте государственных закупок представьте предложения по его минимизации.</w:t>
            </w:r>
          </w:p>
        </w:tc>
      </w:tr>
      <w:tr w:rsidR="00824186">
        <w:trPr>
          <w:trHeight w:val="644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lastRenderedPageBreak/>
              <w:t xml:space="preserve">ПК-4 Способность разрабатывать </w:t>
            </w:r>
            <w:r>
              <w:rPr>
                <w:rFonts w:eastAsia="Calibri"/>
                <w:sz w:val="20"/>
                <w:szCs w:val="20"/>
              </w:rPr>
              <w:t>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tabs>
                <w:tab w:val="left" w:pos="28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ab/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24186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E5364">
            <w:pPr>
              <w:widowControl w:val="0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ab/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основные тенденции изменения законодательства в сфере противодействия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разрабатывать новые нормативно-правовые акты по организации учетной, экспертно-аналитической и контрольной деятельности для противодействия легализации незаконных доходов экономического субъекта</w:t>
            </w:r>
          </w:p>
          <w:p w:rsidR="00824186" w:rsidRDefault="008241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824186" w:rsidRDefault="008E5364">
            <w:pPr>
              <w:pStyle w:val="af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порядок разработки и внедрения внутренних нормативных актов по противодействию легализации незаконных доходов экономического субъекта</w:t>
            </w:r>
          </w:p>
          <w:p w:rsidR="00824186" w:rsidRDefault="008E5364">
            <w:pPr>
              <w:pStyle w:val="aff1"/>
              <w:widowControl w:val="0"/>
              <w:shd w:val="clear" w:color="auto" w:fill="FFFFFF"/>
              <w:tabs>
                <w:tab w:val="left" w:pos="284"/>
              </w:tabs>
              <w:ind w:left="0"/>
              <w:contextualSpacing/>
              <w:jc w:val="both"/>
              <w:rPr>
                <w:rStyle w:val="-"/>
                <w:b/>
                <w:bCs/>
                <w:color w:val="auto"/>
                <w:sz w:val="20"/>
                <w:szCs w:val="20"/>
                <w:highlight w:val="yellow"/>
                <w:u w:val="none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составлять внутренние локальные акты организаций по противодействию легализации незаконных доходов экономического субъекта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Составьте методические рекомендации по формированию карты коррупционных рисков в финансово-бюджетной сфере и предложений по их устранению. </w:t>
            </w: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E5364">
            <w:pPr>
              <w:pStyle w:val="aff1"/>
              <w:widowControl w:val="0"/>
              <w:shd w:val="clear" w:color="auto" w:fill="FFFFF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</w:t>
            </w:r>
          </w:p>
          <w:p w:rsidR="00824186" w:rsidRDefault="008E5364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Разработать методические рекомендации по совершенствованию процедур государственного финансового контроля экономических субъектов с целью снижения коррупционных рисков.</w:t>
            </w:r>
          </w:p>
        </w:tc>
      </w:tr>
      <w:tr w:rsidR="00824186">
        <w:trPr>
          <w:trHeight w:val="97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tabs>
                <w:tab w:val="left" w:pos="851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ПКН-6</w:t>
            </w:r>
          </w:p>
          <w:p w:rsidR="00824186" w:rsidRDefault="008E5364">
            <w:pPr>
              <w:widowControl w:val="0"/>
              <w:tabs>
                <w:tab w:val="left" w:pos="851"/>
              </w:tabs>
              <w:contextualSpacing/>
              <w:jc w:val="center"/>
              <w:rPr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24186">
            <w:pPr>
              <w:widowControl w:val="0"/>
              <w:rPr>
                <w:sz w:val="20"/>
                <w:szCs w:val="20"/>
              </w:rPr>
            </w:pP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Обосновывает перспективы изменений основных социально-экономических показателей и стратегические направления </w:t>
            </w:r>
            <w:r>
              <w:rPr>
                <w:sz w:val="20"/>
                <w:szCs w:val="20"/>
              </w:rPr>
              <w:lastRenderedPageBreak/>
              <w:t>экономического развития на микро-, мезо- и макроуровнях.</w:t>
            </w:r>
          </w:p>
          <w:p w:rsidR="00824186" w:rsidRDefault="00824186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>
              <w:rPr>
                <w:sz w:val="20"/>
                <w:szCs w:val="20"/>
              </w:rPr>
              <w:t xml:space="preserve"> методический инструментарий системного анализа и моделирования экономических процессов для обоснования внедрения инновационных разработок контрольно-надзорной деятельности в сфере противодействия легализации незаконных доходов</w:t>
            </w: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применять методический инструментарий системного анализа и моделирования экономических процессов для обоснования внедрения инновационных разработок контрольно-надзорной деятельность в сфере противодействия легализации незаконных доходов</w:t>
            </w:r>
          </w:p>
          <w:p w:rsidR="00824186" w:rsidRDefault="00824186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формы, методы и инструменты реализации исследовательских и прикладных задач </w:t>
            </w:r>
            <w:r>
              <w:rPr>
                <w:sz w:val="20"/>
                <w:szCs w:val="20"/>
              </w:rPr>
              <w:lastRenderedPageBreak/>
              <w:t xml:space="preserve">контрольно-надзорной деятельности </w:t>
            </w:r>
            <w:r>
              <w:rPr>
                <w:sz w:val="20"/>
                <w:szCs w:val="20"/>
              </w:rPr>
              <w:br/>
              <w:t>в сфере противодействия легализации незаконных доходов</w:t>
            </w:r>
          </w:p>
          <w:p w:rsidR="00824186" w:rsidRDefault="008E5364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применять формы, методы и инструменты для реализации исследовательских и прикладных задач контрольно-надзорной деятельности в сфере противодействия легализации незаконных доходов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6" w:rsidRDefault="008E5364">
            <w:pPr>
              <w:pStyle w:val="aff1"/>
              <w:widowControl w:val="0"/>
              <w:shd w:val="clear" w:color="auto" w:fill="FFFFF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Задание</w:t>
            </w:r>
          </w:p>
          <w:p w:rsidR="00824186" w:rsidRDefault="008E5364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Соберите информацию об изменениях в российском законодательстве в текущем году в сфере финансового мониторинга и противодействия отмыванию доходов, полученных преступным путем, и финансированию терроризма.</w:t>
            </w:r>
          </w:p>
          <w:p w:rsidR="00824186" w:rsidRDefault="008E5364">
            <w:pPr>
              <w:pStyle w:val="aff1"/>
              <w:widowControl w:val="0"/>
              <w:shd w:val="clear" w:color="auto" w:fill="FFFFF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</w:t>
            </w:r>
          </w:p>
          <w:p w:rsidR="00824186" w:rsidRDefault="008E536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Проведите структурирование международных и региональных организаций и групп в сфере противодействия отмыванию денег и финансированию терроризма в контексте разработки и внедрения международных стандартов ПОД/ФТ, регулирования международного сотрудничества в этой сфере и осуществления программ оказания технического содействия по 1) задачам, 2) целям, 3) </w:t>
            </w:r>
            <w:r>
              <w:rPr>
                <w:sz w:val="20"/>
                <w:szCs w:val="20"/>
              </w:rPr>
              <w:lastRenderedPageBreak/>
              <w:t>исследованию типологий.</w:t>
            </w:r>
          </w:p>
          <w:p w:rsidR="00824186" w:rsidRDefault="008E5364">
            <w:pPr>
              <w:pStyle w:val="aff1"/>
              <w:widowControl w:val="0"/>
              <w:shd w:val="clear" w:color="auto" w:fill="FFFFF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</w:t>
            </w:r>
          </w:p>
          <w:p w:rsidR="00824186" w:rsidRDefault="008E5364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Определите влияние изменений в российском законодательстве в текущем году в сфере финансового мониторинга и противодействия отмыванию доходов, полученных преступным путем, и финансированию терроризма на деятельность субъектов финансового мониторинга</w:t>
            </w:r>
          </w:p>
        </w:tc>
      </w:tr>
    </w:tbl>
    <w:p w:rsidR="00824186" w:rsidRDefault="00824186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зачету: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Представьте определение явлению «легализация (отмывание) денег». Раскройте стадии процесса отмывания денег.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Представьте определение явлению «финансирование терроризма». Раскройте источники финансирования террористической деятельности.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Охарактеризуйте общественную и экономическую опасность явлений отмывания преступных доходов и финансирования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Поясните принципы формирования международной системы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Перечислите институты, составляющие основу международной системы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Охарактеризуйте особенности развития международной системы противодействия отмыванию преступных доходов и финансированию терроризма в период 1988–2001 гг.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Охарактеризуйте особенности развития международной системы противодействия отмыванию преступных доходов и финансированию терроризма с 2001 г. по настоящее время.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Представьте характеристику Рабочей группе по осуществлению финансовых мер борьбы с отмыванием денег как ключевому институту </w:t>
      </w:r>
      <w:r>
        <w:rPr>
          <w:sz w:val="28"/>
          <w:szCs w:val="28"/>
        </w:rPr>
        <w:lastRenderedPageBreak/>
        <w:t xml:space="preserve">международной системы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Представьте характеристику Рекомендациям ФАТФ как международным стандартам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Перечислите институциональные основы российской системы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Раскройте, какие звенья входят в российскую систему противодействия отмыванию преступных доходов и финансированию терроризма.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Перечислите организации, осуществляющие операции с денежными средствами или иным имуществом, в Российской Федерации. Расскажите, каковы их функции как субъектов первичного финансового мониторинга.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Представьте краткую характеристику субъектам государственного финансового мониторинга в Российской Федерации.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Приведите периодизацию этапов развития российской системы противодействия отмыванию преступных доходов и финансированию терроризма. Раскройте содержание этапа 1991–2001 годы.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Приведите периодизацию этапов развития российской системы противодействия отмыванию преступных доходов и финансированию терроризма. Раскройте содержание 2002–2013 годы.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Приведите периодизацию этапов развития российской системы противодействия отмыванию преступных доходов и финансированию терроризма. Раскройте содержание с 2013 года по настоящее время.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Раскройте направления и задачи надзорной деятельности Федеральной службы по финансовому мониторингу Российской Федерации.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Уточните задачи и функции Федеральной службы по финансовому мониторингу РФ как подразделения финансовой разведки.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Раскройте направления и задачи надзорной деятельности Банка России в сфере ПОД/ФТ.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Раскройте особенности деятельности финансовых организаций в системе ПОД/ФТ.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Раскройте особенности деятельности нефинансовых организаций в системе ПОД/ФТ.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Представьте определение системе внутреннего контроля в субъектах первичного финансового мониторинга.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Перечислите и охарактеризуйте составные элементы и особенности системы внутреннего контроля в финансовых организациях.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Перечислите и охарактеризуйте составные элементы и особенности системы внутреннего контроля в нефинансовых организациях. </w:t>
      </w:r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25. Опишите направления взаимодействия субъектов первичного финансового мониторинга с органами государственного финансового мониторинга.</w:t>
      </w:r>
    </w:p>
    <w:p w:rsidR="00824186" w:rsidRDefault="00824186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</w:p>
    <w:p w:rsidR="00824186" w:rsidRDefault="008E5364" w:rsidP="008B21B1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1" w:name="_Toc106210692"/>
      <w:r>
        <w:rPr>
          <w:rFonts w:ascii="Times New Roman" w:hAnsi="Times New Roman" w:cs="Times New Roman"/>
          <w:b/>
          <w:color w:val="auto"/>
          <w:sz w:val="28"/>
        </w:rPr>
        <w:t xml:space="preserve">Методические материалы, определяющие процедуры оценивания знаний и умений </w:t>
      </w:r>
      <w:bookmarkEnd w:id="31"/>
    </w:p>
    <w:p w:rsidR="00824186" w:rsidRDefault="008E5364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студентов.</w:t>
      </w:r>
    </w:p>
    <w:p w:rsidR="00824186" w:rsidRDefault="008E5364">
      <w:pPr>
        <w:pStyle w:val="aff1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акты: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Федеральный закон от 07.08.2001 №115-ФЗ «О противодействии легализации (отмыванию) доходов, полученных преступным путем, и финансированию терроризма» 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Постановление Правительства Российской Федерации от 19.02.2022 г. №219 «Об утверждении положения о контроле (надзоре) в сфере противодействия легализации (отмыванию) доходов, полученных преступным </w:t>
      </w:r>
      <w:r>
        <w:rPr>
          <w:bCs/>
          <w:sz w:val="28"/>
          <w:szCs w:val="28"/>
        </w:rPr>
        <w:lastRenderedPageBreak/>
        <w:t>путем, финансированию терроризма и финансированию распространения оружия массового уничтожения»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Приказ Федерального казначейства от 25.10.2022 г. №28н «Об утверждении Порядка проведения Федеральным казначейством контрольных мероприятий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организаций, оказывающих аудиторские услуги общественно значимым организациям»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8.2. Рекомендуемая литература: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rFonts w:eastAsiaTheme="majorEastAsia"/>
          <w:color w:val="000000"/>
          <w:sz w:val="28"/>
          <w:szCs w:val="28"/>
          <w:shd w:val="clear" w:color="auto" w:fill="FFFFFF"/>
        </w:rPr>
      </w:pPr>
      <w:r>
        <w:rPr>
          <w:rFonts w:eastAsiaTheme="majorEastAsia"/>
          <w:sz w:val="28"/>
          <w:szCs w:val="28"/>
        </w:rPr>
        <w:t>Основная:</w:t>
      </w:r>
      <w:r>
        <w:rPr>
          <w:rFonts w:eastAsiaTheme="majorEastAsia"/>
          <w:color w:val="000000"/>
          <w:sz w:val="28"/>
          <w:szCs w:val="28"/>
          <w:shd w:val="clear" w:color="auto" w:fill="FFFFFF"/>
        </w:rPr>
        <w:t xml:space="preserve"> 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Theme="majorEastAsia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sz w:val="28"/>
          <w:szCs w:val="28"/>
          <w:shd w:val="clear" w:color="auto" w:fill="FFFFFF"/>
        </w:rPr>
        <w:t>Русанов</w:t>
      </w:r>
      <w:proofErr w:type="spellEnd"/>
      <w:r>
        <w:rPr>
          <w:sz w:val="28"/>
          <w:szCs w:val="28"/>
          <w:shd w:val="clear" w:color="auto" w:fill="FFFFFF"/>
        </w:rPr>
        <w:t xml:space="preserve">, Г. А.  Противодействие легализации (отмыванию) преступных </w:t>
      </w:r>
      <w:proofErr w:type="gramStart"/>
      <w:r>
        <w:rPr>
          <w:sz w:val="28"/>
          <w:szCs w:val="28"/>
          <w:shd w:val="clear" w:color="auto" w:fill="FFFFFF"/>
        </w:rPr>
        <w:t>доходов 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 / Г. А. </w:t>
      </w:r>
      <w:proofErr w:type="spellStart"/>
      <w:r>
        <w:rPr>
          <w:sz w:val="28"/>
          <w:szCs w:val="28"/>
          <w:shd w:val="clear" w:color="auto" w:fill="FFFFFF"/>
        </w:rPr>
        <w:t>Русанов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 — 157 с. — (Высшее образование). — ISBN 978-5-534-03778-4.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 https://urait.ru/bcode/514704 (дата обращения: 10.10.2022).</w:t>
      </w:r>
    </w:p>
    <w:p w:rsidR="00824186" w:rsidRDefault="008E536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Попкова, Е. Г. Основы финансового </w:t>
      </w:r>
      <w:proofErr w:type="gramStart"/>
      <w:r>
        <w:rPr>
          <w:sz w:val="28"/>
          <w:szCs w:val="28"/>
          <w:shd w:val="clear" w:color="auto" w:fill="FFFFFF"/>
        </w:rPr>
        <w:t>мониторинга :</w:t>
      </w:r>
      <w:proofErr w:type="gramEnd"/>
      <w:r>
        <w:rPr>
          <w:sz w:val="28"/>
          <w:szCs w:val="28"/>
          <w:shd w:val="clear" w:color="auto" w:fill="FFFFFF"/>
        </w:rPr>
        <w:t xml:space="preserve"> учеб. пособие / Е. Г. Попкова, О. Е. Акимова ; под ред. Е. Г. Попковой.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ИНФРА-М, 2021. — 166 с. — (Высшее образование: </w:t>
      </w:r>
      <w:proofErr w:type="spellStart"/>
      <w:r>
        <w:rPr>
          <w:sz w:val="28"/>
          <w:szCs w:val="28"/>
          <w:shd w:val="clear" w:color="auto" w:fill="FFFFFF"/>
        </w:rPr>
        <w:t>Бакалавриат</w:t>
      </w:r>
      <w:proofErr w:type="spellEnd"/>
      <w:r>
        <w:rPr>
          <w:sz w:val="28"/>
          <w:szCs w:val="28"/>
          <w:shd w:val="clear" w:color="auto" w:fill="FFFFFF"/>
        </w:rPr>
        <w:t xml:space="preserve">). — ISBN 978-5-16-006839-8. – </w:t>
      </w:r>
      <w:r>
        <w:rPr>
          <w:color w:val="000000"/>
          <w:sz w:val="28"/>
          <w:szCs w:val="28"/>
          <w:highlight w:val="white"/>
        </w:rPr>
        <w:t xml:space="preserve">ЭБС Znanium.com. – </w:t>
      </w:r>
      <w:r>
        <w:rPr>
          <w:sz w:val="28"/>
          <w:szCs w:val="28"/>
          <w:shd w:val="clear" w:color="auto" w:fill="FFFFFF"/>
        </w:rPr>
        <w:t>URL: https://znanium.com/catalog/product/1361805 (дата обращения: 19.06.2022). – Текст: электронный.</w:t>
      </w:r>
    </w:p>
    <w:p w:rsidR="00824186" w:rsidRDefault="008E5364">
      <w:pPr>
        <w:keepNext/>
        <w:keepLines/>
        <w:spacing w:line="360" w:lineRule="auto"/>
        <w:ind w:firstLine="709"/>
        <w:jc w:val="both"/>
        <w:outlineLvl w:val="3"/>
        <w:rPr>
          <w:rFonts w:eastAsiaTheme="majorEastAsia"/>
          <w:sz w:val="28"/>
          <w:szCs w:val="28"/>
        </w:rPr>
      </w:pPr>
      <w:r>
        <w:rPr>
          <w:rFonts w:eastAsiaTheme="major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eastAsiaTheme="majorEastAsia"/>
          <w:color w:val="000000"/>
          <w:sz w:val="28"/>
          <w:szCs w:val="28"/>
          <w:highlight w:val="white"/>
        </w:rPr>
        <w:t xml:space="preserve">Кучеров, И. И. Правовые средства обеспечения финансовой </w:t>
      </w:r>
      <w:proofErr w:type="gramStart"/>
      <w:r>
        <w:rPr>
          <w:rFonts w:eastAsiaTheme="majorEastAsia"/>
          <w:color w:val="000000"/>
          <w:sz w:val="28"/>
          <w:szCs w:val="28"/>
          <w:highlight w:val="white"/>
        </w:rPr>
        <w:t>безопасности :</w:t>
      </w:r>
      <w:proofErr w:type="gramEnd"/>
      <w:r>
        <w:rPr>
          <w:rFonts w:eastAsiaTheme="majorEastAsia"/>
          <w:color w:val="000000"/>
          <w:sz w:val="28"/>
          <w:szCs w:val="28"/>
          <w:highlight w:val="white"/>
        </w:rPr>
        <w:t xml:space="preserve"> монография / отв. ред. И. И. Кучеров, Н. А. </w:t>
      </w:r>
      <w:proofErr w:type="spellStart"/>
      <w:r>
        <w:rPr>
          <w:rFonts w:eastAsiaTheme="majorEastAsia"/>
          <w:color w:val="000000"/>
          <w:sz w:val="28"/>
          <w:szCs w:val="28"/>
          <w:highlight w:val="white"/>
        </w:rPr>
        <w:t>Поветкина</w:t>
      </w:r>
      <w:proofErr w:type="spellEnd"/>
      <w:r>
        <w:rPr>
          <w:rFonts w:eastAsiaTheme="majorEastAsia"/>
          <w:color w:val="000000"/>
          <w:sz w:val="28"/>
          <w:szCs w:val="28"/>
          <w:highlight w:val="white"/>
        </w:rPr>
        <w:t xml:space="preserve"> ; Институт законодательства и сравнит. </w:t>
      </w:r>
      <w:proofErr w:type="spellStart"/>
      <w:r>
        <w:rPr>
          <w:rFonts w:eastAsiaTheme="majorEastAsia"/>
          <w:color w:val="000000"/>
          <w:sz w:val="28"/>
          <w:szCs w:val="28"/>
          <w:highlight w:val="white"/>
        </w:rPr>
        <w:t>правововедения</w:t>
      </w:r>
      <w:proofErr w:type="spellEnd"/>
      <w:r>
        <w:rPr>
          <w:rFonts w:eastAsiaTheme="majorEastAsia"/>
          <w:color w:val="000000"/>
          <w:sz w:val="28"/>
          <w:szCs w:val="28"/>
          <w:highlight w:val="white"/>
        </w:rPr>
        <w:t xml:space="preserve">. — </w:t>
      </w:r>
      <w:proofErr w:type="gramStart"/>
      <w:r>
        <w:rPr>
          <w:rFonts w:eastAsiaTheme="majorEastAsia"/>
          <w:color w:val="000000"/>
          <w:sz w:val="28"/>
          <w:szCs w:val="28"/>
          <w:highlight w:val="white"/>
        </w:rPr>
        <w:t>Москва :</w:t>
      </w:r>
      <w:proofErr w:type="gramEnd"/>
      <w:r>
        <w:rPr>
          <w:rFonts w:eastAsiaTheme="majorEastAsia"/>
          <w:color w:val="000000"/>
          <w:sz w:val="28"/>
          <w:szCs w:val="28"/>
          <w:highlight w:val="white"/>
        </w:rPr>
        <w:t xml:space="preserve"> Норма : ИНФРА-М, 2022. — 240 с. – ISBN 978-5-00156-022-7. – ЭБС Znanium.com. – URL: https://znanium.com/catalog/product/1856796 (дата обращения: 29.06.2022). – </w:t>
      </w:r>
      <w:proofErr w:type="gramStart"/>
      <w:r>
        <w:rPr>
          <w:rFonts w:eastAsiaTheme="majorEastAsia"/>
          <w:color w:val="000000"/>
          <w:sz w:val="28"/>
          <w:szCs w:val="28"/>
          <w:highlight w:val="white"/>
        </w:rPr>
        <w:t>Текст :</w:t>
      </w:r>
      <w:proofErr w:type="gramEnd"/>
      <w:r>
        <w:rPr>
          <w:rFonts w:eastAsiaTheme="majorEastAsia"/>
          <w:color w:val="000000"/>
          <w:sz w:val="28"/>
          <w:szCs w:val="28"/>
          <w:highlight w:val="white"/>
        </w:rPr>
        <w:t xml:space="preserve"> электронный.</w:t>
      </w:r>
    </w:p>
    <w:p w:rsidR="00824186" w:rsidRDefault="008E5364">
      <w:pPr>
        <w:spacing w:line="360" w:lineRule="auto"/>
        <w:ind w:left="708" w:firstLine="1"/>
        <w:jc w:val="both"/>
        <w:rPr>
          <w:b/>
          <w:bCs/>
        </w:rPr>
      </w:pPr>
      <w:bookmarkStart w:id="32" w:name="publishing1"/>
      <w:bookmarkStart w:id="33" w:name="publishing"/>
      <w:bookmarkEnd w:id="32"/>
      <w:bookmarkEnd w:id="33"/>
      <w:r>
        <w:rPr>
          <w:rFonts w:eastAsiaTheme="majorEastAsia"/>
          <w:b/>
          <w:bCs/>
          <w:sz w:val="28"/>
          <w:szCs w:val="28"/>
        </w:rPr>
        <w:t>Дополнительная: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1. Риски финансовой безопасности: правовой </w:t>
      </w:r>
      <w:proofErr w:type="gramStart"/>
      <w:r>
        <w:rPr>
          <w:sz w:val="28"/>
          <w:szCs w:val="28"/>
          <w:shd w:val="clear" w:color="auto" w:fill="FFFFFF"/>
        </w:rPr>
        <w:t>формат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отв. ред. И. И. Кучеров, Н. А. </w:t>
      </w:r>
      <w:proofErr w:type="spellStart"/>
      <w:r>
        <w:rPr>
          <w:sz w:val="28"/>
          <w:szCs w:val="28"/>
          <w:shd w:val="clear" w:color="auto" w:fill="FFFFFF"/>
        </w:rPr>
        <w:t>Поветкина</w:t>
      </w:r>
      <w:proofErr w:type="spellEnd"/>
      <w:r>
        <w:rPr>
          <w:sz w:val="28"/>
          <w:szCs w:val="28"/>
          <w:shd w:val="clear" w:color="auto" w:fill="FFFFFF"/>
        </w:rPr>
        <w:t xml:space="preserve"> ; Институт законодательства и сравнит. </w:t>
      </w:r>
      <w:proofErr w:type="spellStart"/>
      <w:r>
        <w:rPr>
          <w:sz w:val="28"/>
          <w:szCs w:val="28"/>
          <w:shd w:val="clear" w:color="auto" w:fill="FFFFFF"/>
        </w:rPr>
        <w:t>правововедения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Норма : ИНФРА-М, 2020. — 304 с. – ISBN 978-5-91768-980-7.  – ЭБС Znanium.com. – URL: https://znanium.com/catalog/product/1079226 (дата обращения: 29.06.2022). – 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Авдийский</w:t>
      </w:r>
      <w:proofErr w:type="spellEnd"/>
      <w:r>
        <w:rPr>
          <w:sz w:val="28"/>
          <w:szCs w:val="28"/>
          <w:shd w:val="clear" w:color="auto" w:fill="FFFFFF"/>
        </w:rPr>
        <w:t xml:space="preserve">, В. И. Теневая экономика и экономическая безопасность </w:t>
      </w:r>
      <w:proofErr w:type="gramStart"/>
      <w:r>
        <w:rPr>
          <w:sz w:val="28"/>
          <w:szCs w:val="28"/>
          <w:shd w:val="clear" w:color="auto" w:fill="FFFFFF"/>
        </w:rPr>
        <w:t>государства :</w:t>
      </w:r>
      <w:proofErr w:type="gramEnd"/>
      <w:r>
        <w:rPr>
          <w:sz w:val="28"/>
          <w:szCs w:val="28"/>
          <w:shd w:val="clear" w:color="auto" w:fill="FFFFFF"/>
        </w:rPr>
        <w:t xml:space="preserve"> учеб. пособие / В. И. </w:t>
      </w:r>
      <w:proofErr w:type="spellStart"/>
      <w:r>
        <w:rPr>
          <w:sz w:val="28"/>
          <w:szCs w:val="28"/>
          <w:shd w:val="clear" w:color="auto" w:fill="FFFFFF"/>
        </w:rPr>
        <w:t>Авдийский</w:t>
      </w:r>
      <w:proofErr w:type="spellEnd"/>
      <w:r>
        <w:rPr>
          <w:sz w:val="28"/>
          <w:szCs w:val="28"/>
          <w:shd w:val="clear" w:color="auto" w:fill="FFFFFF"/>
        </w:rPr>
        <w:t xml:space="preserve">, В. А. </w:t>
      </w:r>
      <w:proofErr w:type="spellStart"/>
      <w:r>
        <w:rPr>
          <w:sz w:val="28"/>
          <w:szCs w:val="28"/>
          <w:shd w:val="clear" w:color="auto" w:fill="FFFFFF"/>
        </w:rPr>
        <w:t>Дадалко</w:t>
      </w:r>
      <w:proofErr w:type="spellEnd"/>
      <w:r>
        <w:rPr>
          <w:sz w:val="28"/>
          <w:szCs w:val="28"/>
          <w:shd w:val="clear" w:color="auto" w:fill="FFFFFF"/>
        </w:rPr>
        <w:t xml:space="preserve">, Н. Г. Синявский. — 3-е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ИНФРА-М, 2021. — 538 с. — (Высшее образование: </w:t>
      </w:r>
      <w:proofErr w:type="spellStart"/>
      <w:r>
        <w:rPr>
          <w:sz w:val="28"/>
          <w:szCs w:val="28"/>
          <w:shd w:val="clear" w:color="auto" w:fill="FFFFFF"/>
        </w:rPr>
        <w:t>Бакалавриат</w:t>
      </w:r>
      <w:proofErr w:type="spellEnd"/>
      <w:r>
        <w:rPr>
          <w:sz w:val="28"/>
          <w:szCs w:val="28"/>
          <w:shd w:val="clear" w:color="auto" w:fill="FFFFFF"/>
        </w:rPr>
        <w:t xml:space="preserve">). — ISBN 978-5-16-017141-8. — </w:t>
      </w:r>
      <w:r>
        <w:rPr>
          <w:color w:val="000000"/>
          <w:sz w:val="28"/>
          <w:szCs w:val="28"/>
          <w:highlight w:val="white"/>
        </w:rPr>
        <w:t xml:space="preserve">ЭБС Znanium.com. – </w:t>
      </w:r>
      <w:r>
        <w:rPr>
          <w:sz w:val="28"/>
          <w:szCs w:val="28"/>
          <w:shd w:val="clear" w:color="auto" w:fill="FFFFFF"/>
        </w:rPr>
        <w:t xml:space="preserve">URL: https://znanium.com/catalog/product/1795577 (дата обращения: 19.06.2022). –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3. </w:t>
      </w:r>
      <w:proofErr w:type="spellStart"/>
      <w:r>
        <w:rPr>
          <w:sz w:val="28"/>
          <w:szCs w:val="28"/>
          <w:shd w:val="clear" w:color="auto" w:fill="FFFFFF"/>
        </w:rPr>
        <w:t>Котенева</w:t>
      </w:r>
      <w:proofErr w:type="spellEnd"/>
      <w:r>
        <w:rPr>
          <w:sz w:val="28"/>
          <w:szCs w:val="28"/>
          <w:shd w:val="clear" w:color="auto" w:fill="FFFFFF"/>
        </w:rPr>
        <w:t xml:space="preserve">, Т. В. Методологические основы судебно-экономической </w:t>
      </w:r>
      <w:proofErr w:type="gramStart"/>
      <w:r>
        <w:rPr>
          <w:sz w:val="28"/>
          <w:szCs w:val="28"/>
          <w:shd w:val="clear" w:color="auto" w:fill="FFFFFF"/>
        </w:rPr>
        <w:t>экспертизы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Т. В. </w:t>
      </w:r>
      <w:proofErr w:type="spellStart"/>
      <w:r>
        <w:rPr>
          <w:sz w:val="28"/>
          <w:szCs w:val="28"/>
          <w:shd w:val="clear" w:color="auto" w:fill="FFFFFF"/>
        </w:rPr>
        <w:t>Котенева</w:t>
      </w:r>
      <w:proofErr w:type="spellEnd"/>
      <w:r>
        <w:rPr>
          <w:sz w:val="28"/>
          <w:szCs w:val="28"/>
          <w:shd w:val="clear" w:color="auto" w:fill="FFFFFF"/>
        </w:rPr>
        <w:t xml:space="preserve">. — 3-е изд., изм. и доп.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ИНФРА-М, 2022. — 219 с. — (Научная мысль). — ISBN 978-5-16-014306-4.    – Э</w:t>
      </w:r>
      <w:r>
        <w:rPr>
          <w:color w:val="000000"/>
          <w:sz w:val="28"/>
          <w:szCs w:val="28"/>
          <w:highlight w:val="white"/>
        </w:rPr>
        <w:t xml:space="preserve">БС Znanium.com. – </w:t>
      </w:r>
      <w:r>
        <w:rPr>
          <w:sz w:val="28"/>
          <w:szCs w:val="28"/>
          <w:shd w:val="clear" w:color="auto" w:fill="FFFFFF"/>
        </w:rPr>
        <w:t>URL: https://znanium.com/catalog/product/1790631 (дата обращения: 19.06.2022). – Текст: электронный.</w:t>
      </w:r>
    </w:p>
    <w:p w:rsidR="00824186" w:rsidRDefault="008E5364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4. Одинцов, Б. Е. Современные информационные технологии в управлении экономической деятельностью (теория и практика</w:t>
      </w:r>
      <w:proofErr w:type="gramStart"/>
      <w:r>
        <w:rPr>
          <w:sz w:val="28"/>
          <w:szCs w:val="28"/>
          <w:shd w:val="clear" w:color="auto" w:fill="FFFFFF"/>
        </w:rPr>
        <w:t>) :</w:t>
      </w:r>
      <w:proofErr w:type="gramEnd"/>
      <w:r>
        <w:rPr>
          <w:sz w:val="28"/>
          <w:szCs w:val="28"/>
          <w:shd w:val="clear" w:color="auto" w:fill="FFFFFF"/>
        </w:rPr>
        <w:t xml:space="preserve"> учеб. пособие / Б. Е. Одинцов, А. Н. Романов, С. М. </w:t>
      </w:r>
      <w:proofErr w:type="spellStart"/>
      <w:r>
        <w:rPr>
          <w:sz w:val="28"/>
          <w:szCs w:val="28"/>
          <w:shd w:val="clear" w:color="auto" w:fill="FFFFFF"/>
        </w:rPr>
        <w:t>Догучаева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Вузовский учебник : ИНФРА-М, 2023. — 373 с. — ISBN 978-5-9558-0517-7. </w:t>
      </w:r>
      <w:r>
        <w:rPr>
          <w:color w:val="000000"/>
          <w:sz w:val="28"/>
          <w:szCs w:val="28"/>
          <w:highlight w:val="white"/>
        </w:rPr>
        <w:t xml:space="preserve">ЭБС Znanium.com. – </w:t>
      </w:r>
      <w:r>
        <w:rPr>
          <w:sz w:val="28"/>
          <w:szCs w:val="28"/>
          <w:shd w:val="clear" w:color="auto" w:fill="FFFFFF"/>
        </w:rPr>
        <w:t xml:space="preserve">URL: https://znanium.com/catalog/product/1894608 (дата обращения: 19.06.2022). –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824186" w:rsidRDefault="0082418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http://www.book.ru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Электронно-библиотечная система издательства «ЮРАЙТ» https://urait.ru/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Научная электронная библиотека eLibrary.ru http://elibrary.ru  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Юридическая справочная система «Юрист» http://www.1jur.ru/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Справочно-правовая система «Гарант». – URL: garant.ru.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Справочно-правовая система «Консультант-Плюс». – URL: http://www.consultant.ru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Официальный сайт </w:t>
      </w:r>
      <w:proofErr w:type="spellStart"/>
      <w:r>
        <w:rPr>
          <w:sz w:val="28"/>
          <w:szCs w:val="28"/>
        </w:rPr>
        <w:t>Росфинмониторинга</w:t>
      </w:r>
      <w:proofErr w:type="spellEnd"/>
      <w:r>
        <w:rPr>
          <w:sz w:val="28"/>
          <w:szCs w:val="28"/>
        </w:rPr>
        <w:t xml:space="preserve">. 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Официальный сайт Казначейства России.</w:t>
      </w:r>
    </w:p>
    <w:p w:rsidR="00824186" w:rsidRDefault="0082418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824186" w:rsidRDefault="008E5364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34" w:name="_Toc10498850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4"/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824186" w:rsidRDefault="0082418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824186" w:rsidRDefault="00824186">
      <w:pPr>
        <w:tabs>
          <w:tab w:val="left" w:pos="0"/>
        </w:tabs>
        <w:spacing w:line="360" w:lineRule="auto"/>
        <w:ind w:firstLine="709"/>
        <w:jc w:val="both"/>
        <w:rPr>
          <w:sz w:val="8"/>
          <w:szCs w:val="8"/>
        </w:rPr>
      </w:pP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11.2. Современные профессиональные базы данных и информационные справочные системы: 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9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824186" w:rsidRDefault="0082418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824186" w:rsidRDefault="0082418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24186" w:rsidRDefault="008E53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824186" w:rsidRDefault="00824186">
      <w:pPr>
        <w:spacing w:line="360" w:lineRule="auto"/>
        <w:ind w:firstLine="709"/>
        <w:jc w:val="both"/>
        <w:rPr>
          <w:b/>
          <w:sz w:val="28"/>
          <w:szCs w:val="28"/>
        </w:rPr>
      </w:pPr>
    </w:p>
    <w:sectPr w:rsidR="00824186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38C" w:rsidRDefault="00DF338C">
      <w:r>
        <w:separator/>
      </w:r>
    </w:p>
  </w:endnote>
  <w:endnote w:type="continuationSeparator" w:id="0">
    <w:p w:rsidR="00DF338C" w:rsidRDefault="00DF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856241"/>
      <w:docPartObj>
        <w:docPartGallery w:val="AutoText"/>
      </w:docPartObj>
    </w:sdtPr>
    <w:sdtEndPr/>
    <w:sdtContent>
      <w:p w:rsidR="00824186" w:rsidRDefault="008E5364">
        <w:pPr>
          <w:pStyle w:val="aff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>PAGE</w:instrText>
        </w:r>
        <w:r>
          <w:rPr>
            <w:rStyle w:val="a6"/>
          </w:rPr>
          <w:fldChar w:fldCharType="separate"/>
        </w:r>
        <w:r w:rsidR="00C1788C">
          <w:rPr>
            <w:rStyle w:val="a6"/>
            <w:noProof/>
          </w:rPr>
          <w:t>26</w:t>
        </w:r>
        <w:r>
          <w:rPr>
            <w:rStyle w:val="a6"/>
          </w:rPr>
          <w:fldChar w:fldCharType="end"/>
        </w:r>
      </w:p>
    </w:sdtContent>
  </w:sdt>
  <w:p w:rsidR="00824186" w:rsidRDefault="00824186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38C" w:rsidRDefault="00DF338C">
      <w:pPr>
        <w:rPr>
          <w:sz w:val="12"/>
        </w:rPr>
      </w:pPr>
      <w:r>
        <w:separator/>
      </w:r>
    </w:p>
  </w:footnote>
  <w:footnote w:type="continuationSeparator" w:id="0">
    <w:p w:rsidR="00DF338C" w:rsidRDefault="00DF338C">
      <w:pPr>
        <w:rPr>
          <w:sz w:val="12"/>
        </w:rPr>
      </w:pPr>
      <w:r>
        <w:continuationSeparator/>
      </w:r>
    </w:p>
  </w:footnote>
  <w:footnote w:id="1">
    <w:p w:rsidR="00824186" w:rsidRDefault="008E5364">
      <w:pPr>
        <w:pStyle w:val="afc"/>
        <w:widowControl w:val="0"/>
        <w:rPr>
          <w:sz w:val="16"/>
          <w:szCs w:val="16"/>
        </w:rPr>
      </w:pPr>
      <w:r>
        <w:rPr>
          <w:rStyle w:val="af4"/>
        </w:rPr>
        <w:footnoteRef/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CC8"/>
    <w:multiLevelType w:val="multilevel"/>
    <w:tmpl w:val="09C055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1F3A17"/>
    <w:multiLevelType w:val="multilevel"/>
    <w:tmpl w:val="8560384A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9358E0"/>
    <w:multiLevelType w:val="multilevel"/>
    <w:tmpl w:val="805829AC"/>
    <w:lvl w:ilvl="0">
      <w:start w:val="1"/>
      <w:numFmt w:val="decimal"/>
      <w:lvlText w:val="%1."/>
      <w:lvlJc w:val="left"/>
      <w:pPr>
        <w:tabs>
          <w:tab w:val="num" w:pos="0"/>
        </w:tabs>
        <w:ind w:left="6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795361"/>
    <w:multiLevelType w:val="multilevel"/>
    <w:tmpl w:val="D0C0F07C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4" w15:restartNumberingAfterBreak="0">
    <w:nsid w:val="22821302"/>
    <w:multiLevelType w:val="multilevel"/>
    <w:tmpl w:val="E1D664EC"/>
    <w:lvl w:ilvl="0">
      <w:start w:val="1"/>
      <w:numFmt w:val="decimal"/>
      <w:lvlText w:val="%1."/>
      <w:lvlJc w:val="left"/>
      <w:pPr>
        <w:tabs>
          <w:tab w:val="num" w:pos="0"/>
        </w:tabs>
        <w:ind w:left="685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5" w:hanging="2160"/>
      </w:pPr>
    </w:lvl>
  </w:abstractNum>
  <w:abstractNum w:abstractNumId="5" w15:restartNumberingAfterBreak="0">
    <w:nsid w:val="537873D9"/>
    <w:multiLevelType w:val="multilevel"/>
    <w:tmpl w:val="1BDAC8DC"/>
    <w:lvl w:ilvl="0">
      <w:start w:val="1"/>
      <w:numFmt w:val="decimal"/>
      <w:lvlText w:val="%1."/>
      <w:lvlJc w:val="left"/>
      <w:pPr>
        <w:tabs>
          <w:tab w:val="num" w:pos="0"/>
        </w:tabs>
        <w:ind w:left="6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45" w:hanging="180"/>
      </w:pPr>
    </w:lvl>
  </w:abstractNum>
  <w:abstractNum w:abstractNumId="6" w15:restartNumberingAfterBreak="0">
    <w:nsid w:val="5D7A6595"/>
    <w:multiLevelType w:val="multilevel"/>
    <w:tmpl w:val="868E5A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16912A3"/>
    <w:multiLevelType w:val="multilevel"/>
    <w:tmpl w:val="6620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8" w15:restartNumberingAfterBreak="0">
    <w:nsid w:val="76E867DC"/>
    <w:multiLevelType w:val="multilevel"/>
    <w:tmpl w:val="461046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E1D76FF"/>
    <w:multiLevelType w:val="multilevel"/>
    <w:tmpl w:val="A8B4819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186"/>
    <w:rsid w:val="00335D19"/>
    <w:rsid w:val="00353F95"/>
    <w:rsid w:val="0036063C"/>
    <w:rsid w:val="0056461C"/>
    <w:rsid w:val="00575568"/>
    <w:rsid w:val="006B735A"/>
    <w:rsid w:val="00785043"/>
    <w:rsid w:val="00824186"/>
    <w:rsid w:val="008B21B1"/>
    <w:rsid w:val="008E5364"/>
    <w:rsid w:val="00C1788C"/>
    <w:rsid w:val="00DF338C"/>
    <w:rsid w:val="00E03D70"/>
    <w:rsid w:val="00E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4CCE2"/>
  <w15:docId w15:val="{A49673A3-64DA-4462-AE8D-D1C9633D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19A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A59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0"/>
    <w:next w:val="a0"/>
    <w:link w:val="40"/>
    <w:uiPriority w:val="9"/>
    <w:unhideWhenUsed/>
    <w:qFormat/>
    <w:rsid w:val="00001D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Посещённая гиперссылка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6">
    <w:name w:val="page number"/>
    <w:basedOn w:val="a1"/>
    <w:uiPriority w:val="99"/>
    <w:semiHidden/>
    <w:unhideWhenUsed/>
    <w:qFormat/>
  </w:style>
  <w:style w:type="character" w:customStyle="1" w:styleId="a7">
    <w:name w:val="Абзац списка Знак"/>
    <w:uiPriority w:val="99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Текст сноски Знак"/>
    <w:basedOn w:val="a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b">
    <w:name w:val="Заголовок Знак"/>
    <w:basedOn w:val="a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1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d">
    <w:name w:val="annotation reference"/>
    <w:basedOn w:val="a1"/>
    <w:uiPriority w:val="99"/>
    <w:semiHidden/>
    <w:unhideWhenUsed/>
    <w:qFormat/>
    <w:rsid w:val="005C4463"/>
    <w:rPr>
      <w:sz w:val="16"/>
      <w:szCs w:val="16"/>
    </w:rPr>
  </w:style>
  <w:style w:type="character" w:customStyle="1" w:styleId="ae">
    <w:name w:val="Текст примечания Знак"/>
    <w:basedOn w:val="a1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f">
    <w:name w:val="Тема примечания Знак"/>
    <w:basedOn w:val="ae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0">
    <w:name w:val="Текст выноски Знак"/>
    <w:basedOn w:val="a1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31">
    <w:name w:val="Неразрешенное упоминание3"/>
    <w:basedOn w:val="a1"/>
    <w:uiPriority w:val="99"/>
    <w:semiHidden/>
    <w:unhideWhenUsed/>
    <w:qFormat/>
    <w:rsid w:val="0064573C"/>
    <w:rPr>
      <w:color w:val="605E5C"/>
      <w:shd w:val="clear" w:color="auto" w:fill="E1DFDD"/>
    </w:rPr>
  </w:style>
  <w:style w:type="character" w:customStyle="1" w:styleId="WW8Num24z4">
    <w:name w:val="WW8Num24z4"/>
    <w:qFormat/>
    <w:rsid w:val="00165AEB"/>
    <w:rPr>
      <w:rFonts w:ascii="Courier New" w:hAnsi="Courier New" w:cs="Courier New"/>
    </w:rPr>
  </w:style>
  <w:style w:type="character" w:customStyle="1" w:styleId="af1">
    <w:name w:val="Текст Знак"/>
    <w:basedOn w:val="a1"/>
    <w:qFormat/>
    <w:rsid w:val="00352F26"/>
    <w:rPr>
      <w:rFonts w:ascii="Courier New" w:eastAsia="Times New Roman" w:hAnsi="Courier New" w:cs="Times New Roman"/>
    </w:rPr>
  </w:style>
  <w:style w:type="character" w:styleId="af2">
    <w:name w:val="Strong"/>
    <w:uiPriority w:val="22"/>
    <w:qFormat/>
    <w:rsid w:val="00436C36"/>
    <w:rPr>
      <w:b/>
      <w:bCs/>
    </w:rPr>
  </w:style>
  <w:style w:type="character" w:styleId="af3">
    <w:name w:val="Emphasis"/>
    <w:uiPriority w:val="20"/>
    <w:qFormat/>
    <w:rsid w:val="00436C36"/>
    <w:rPr>
      <w:rFonts w:cs="Times New Roman"/>
      <w:i/>
      <w:iCs/>
    </w:rPr>
  </w:style>
  <w:style w:type="character" w:customStyle="1" w:styleId="30">
    <w:name w:val="Заголовок 3 Знак"/>
    <w:basedOn w:val="a1"/>
    <w:link w:val="3"/>
    <w:uiPriority w:val="9"/>
    <w:qFormat/>
    <w:rsid w:val="00FA593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uiPriority w:val="9"/>
    <w:qFormat/>
    <w:rsid w:val="00001D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zh-CN"/>
    </w:rPr>
  </w:style>
  <w:style w:type="character" w:customStyle="1" w:styleId="41">
    <w:name w:val="Неразрешенное упоминание4"/>
    <w:basedOn w:val="a1"/>
    <w:uiPriority w:val="99"/>
    <w:semiHidden/>
    <w:unhideWhenUsed/>
    <w:qFormat/>
    <w:rsid w:val="006F5E9E"/>
    <w:rPr>
      <w:color w:val="605E5C"/>
      <w:shd w:val="clear" w:color="auto" w:fill="E1DFDD"/>
    </w:rPr>
  </w:style>
  <w:style w:type="character" w:customStyle="1" w:styleId="af4">
    <w:name w:val="Символ сноски"/>
    <w:qFormat/>
  </w:style>
  <w:style w:type="character" w:customStyle="1" w:styleId="af5">
    <w:name w:val="Привязка концевой сноски"/>
    <w:rPr>
      <w:vertAlign w:val="superscript"/>
    </w:rPr>
  </w:style>
  <w:style w:type="character" w:customStyle="1" w:styleId="af6">
    <w:name w:val="Символ концевой сноски"/>
    <w:qFormat/>
  </w:style>
  <w:style w:type="paragraph" w:styleId="af7">
    <w:name w:val="Title"/>
    <w:basedOn w:val="a0"/>
    <w:next w:val="af8"/>
    <w:qFormat/>
    <w:pPr>
      <w:jc w:val="center"/>
    </w:pPr>
    <w:rPr>
      <w:b/>
      <w:sz w:val="28"/>
      <w:szCs w:val="20"/>
      <w:lang w:eastAsia="ru-RU"/>
    </w:rPr>
  </w:style>
  <w:style w:type="paragraph" w:styleId="af8">
    <w:name w:val="Body Text"/>
    <w:basedOn w:val="a0"/>
    <w:qFormat/>
    <w:pPr>
      <w:jc w:val="both"/>
    </w:pPr>
    <w:rPr>
      <w:sz w:val="28"/>
      <w:szCs w:val="20"/>
      <w:lang w:eastAsia="ru-RU"/>
    </w:rPr>
  </w:style>
  <w:style w:type="paragraph" w:styleId="af9">
    <w:name w:val="List"/>
    <w:basedOn w:val="af8"/>
    <w:rPr>
      <w:rFonts w:ascii="PT Astra Serif" w:hAnsi="PT Astra Serif" w:cs="Noto Sans Devanagari"/>
    </w:rPr>
  </w:style>
  <w:style w:type="paragraph" w:styleId="afa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fc">
    <w:name w:val="footnote text"/>
    <w:basedOn w:val="a0"/>
    <w:rPr>
      <w:sz w:val="20"/>
      <w:szCs w:val="20"/>
      <w:lang w:eastAsia="ru-RU"/>
    </w:rPr>
  </w:style>
  <w:style w:type="paragraph" w:customStyle="1" w:styleId="afd">
    <w:name w:val="Верхний и нижний колонтитулы"/>
    <w:basedOn w:val="a0"/>
    <w:qFormat/>
  </w:style>
  <w:style w:type="paragraph" w:styleId="afe">
    <w:name w:val="header"/>
    <w:basedOn w:val="a0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footer"/>
    <w:basedOn w:val="a0"/>
    <w:uiPriority w:val="99"/>
    <w:unhideWhenUsed/>
    <w:qFormat/>
    <w:pPr>
      <w:tabs>
        <w:tab w:val="center" w:pos="4677"/>
        <w:tab w:val="right" w:pos="9355"/>
      </w:tabs>
    </w:pPr>
  </w:style>
  <w:style w:type="paragraph" w:styleId="aff0">
    <w:name w:val="Normal (Web)"/>
    <w:basedOn w:val="a0"/>
    <w:uiPriority w:val="99"/>
    <w:unhideWhenUsed/>
    <w:qFormat/>
    <w:pPr>
      <w:spacing w:beforeAutospacing="1" w:afterAutospacing="1"/>
    </w:p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1">
    <w:name w:val="List Paragraph"/>
    <w:basedOn w:val="a0"/>
    <w:uiPriority w:val="34"/>
    <w:qFormat/>
    <w:pPr>
      <w:ind w:left="708"/>
    </w:p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0"/>
    <w:qFormat/>
    <w:rPr>
      <w:rFonts w:ascii="Courier New" w:hAnsi="Courier New"/>
      <w:sz w:val="20"/>
      <w:szCs w:val="20"/>
      <w:lang w:eastAsia="ru-RU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0"/>
    <w:qFormat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5C4463"/>
    <w:rPr>
      <w:sz w:val="20"/>
      <w:szCs w:val="2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5C4463"/>
    <w:rPr>
      <w:b/>
      <w:bCs/>
    </w:rPr>
  </w:style>
  <w:style w:type="paragraph" w:styleId="aff4">
    <w:name w:val="Balloon Text"/>
    <w:basedOn w:val="a0"/>
    <w:uiPriority w:val="99"/>
    <w:semiHidden/>
    <w:unhideWhenUsed/>
    <w:qFormat/>
    <w:rsid w:val="00D772B0"/>
    <w:rPr>
      <w:rFonts w:ascii="Segoe UI" w:hAnsi="Segoe UI" w:cs="Segoe UI"/>
      <w:sz w:val="18"/>
      <w:szCs w:val="18"/>
    </w:rPr>
  </w:style>
  <w:style w:type="paragraph" w:customStyle="1" w:styleId="-11">
    <w:name w:val="Цветной список - Акцент 11"/>
    <w:basedOn w:val="a0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0"/>
    <w:qFormat/>
    <w:rsid w:val="00A973F0"/>
    <w:pPr>
      <w:jc w:val="center"/>
    </w:pPr>
    <w:rPr>
      <w:b/>
      <w:sz w:val="28"/>
      <w:szCs w:val="20"/>
      <w:lang w:val="x-none" w:eastAsia="ru-RU"/>
    </w:rPr>
  </w:style>
  <w:style w:type="paragraph" w:customStyle="1" w:styleId="a">
    <w:name w:val="ТекстДок"/>
    <w:basedOn w:val="af8"/>
    <w:autoRedefine/>
    <w:qFormat/>
    <w:rsid w:val="00165AEB"/>
    <w:pPr>
      <w:numPr>
        <w:numId w:val="1"/>
      </w:numPr>
      <w:ind w:left="284" w:hanging="284"/>
    </w:pPr>
    <w:rPr>
      <w:color w:val="000000" w:themeColor="text1"/>
      <w:szCs w:val="24"/>
    </w:rPr>
  </w:style>
  <w:style w:type="paragraph" w:styleId="aff5">
    <w:name w:val="Plain Text"/>
    <w:basedOn w:val="a0"/>
    <w:qFormat/>
    <w:rsid w:val="00352F26"/>
    <w:rPr>
      <w:rFonts w:ascii="Courier New" w:hAnsi="Courier New"/>
      <w:sz w:val="20"/>
      <w:szCs w:val="20"/>
      <w:lang w:eastAsia="ru-RU"/>
    </w:rPr>
  </w:style>
  <w:style w:type="paragraph" w:styleId="aff6">
    <w:name w:val="TOC Heading"/>
    <w:basedOn w:val="1"/>
    <w:next w:val="a0"/>
    <w:uiPriority w:val="39"/>
    <w:unhideWhenUsed/>
    <w:qFormat/>
    <w:rsid w:val="00FA5937"/>
    <w:pPr>
      <w:keepLines/>
      <w:spacing w:before="240" w:line="259" w:lineRule="auto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22">
    <w:name w:val="toc 2"/>
    <w:basedOn w:val="a0"/>
    <w:next w:val="a0"/>
    <w:autoRedefine/>
    <w:uiPriority w:val="39"/>
    <w:unhideWhenUsed/>
    <w:rsid w:val="00FA5937"/>
    <w:pPr>
      <w:spacing w:after="100"/>
      <w:ind w:left="240"/>
    </w:pPr>
  </w:style>
  <w:style w:type="paragraph" w:styleId="15">
    <w:name w:val="toc 1"/>
    <w:basedOn w:val="a0"/>
    <w:next w:val="a0"/>
    <w:autoRedefine/>
    <w:uiPriority w:val="39"/>
    <w:unhideWhenUsed/>
    <w:rsid w:val="00FA5937"/>
    <w:pPr>
      <w:spacing w:after="100"/>
    </w:pPr>
  </w:style>
  <w:style w:type="paragraph" w:styleId="32">
    <w:name w:val="toc 3"/>
    <w:basedOn w:val="a0"/>
    <w:next w:val="a0"/>
    <w:autoRedefine/>
    <w:uiPriority w:val="39"/>
    <w:unhideWhenUsed/>
    <w:rsid w:val="00496CAC"/>
    <w:pPr>
      <w:spacing w:after="100"/>
      <w:ind w:left="480"/>
    </w:pPr>
  </w:style>
  <w:style w:type="table" w:styleId="af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2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B08C9A-23D8-4B63-B956-77870FB3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26</Pages>
  <Words>6964</Words>
  <Characters>39696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37</cp:revision>
  <cp:lastPrinted>2023-02-06T12:24:00Z</cp:lastPrinted>
  <dcterms:created xsi:type="dcterms:W3CDTF">2023-01-10T13:59:00Z</dcterms:created>
  <dcterms:modified xsi:type="dcterms:W3CDTF">2023-10-09T06:52:00Z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